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44" w:rsidRDefault="00E42844" w:rsidP="00E42844">
      <w:pPr>
        <w:pStyle w:val="Title"/>
        <w:rPr>
          <w:rFonts w:ascii="Arial" w:hAnsi="Arial" w:cs="Arial"/>
        </w:rPr>
      </w:pPr>
    </w:p>
    <w:p w:rsidR="008A550F" w:rsidRPr="00337153" w:rsidRDefault="00E42844" w:rsidP="00E42844">
      <w:pPr>
        <w:pStyle w:val="Title"/>
        <w:rPr>
          <w:rFonts w:ascii="Century Gothic" w:hAnsi="Century Gothic" w:cs="Arial"/>
          <w:b w:val="0"/>
          <w:color w:val="1F3864"/>
          <w:sz w:val="56"/>
          <w:szCs w:val="56"/>
        </w:rPr>
      </w:pPr>
      <w:r w:rsidRPr="00337153">
        <w:rPr>
          <w:rFonts w:ascii="Century Gothic" w:hAnsi="Century Gothic" w:cs="Arial"/>
          <w:b w:val="0"/>
          <w:color w:val="1F3864"/>
          <w:sz w:val="56"/>
          <w:szCs w:val="56"/>
        </w:rPr>
        <w:t>Y</w:t>
      </w:r>
      <w:r w:rsidR="008A550F" w:rsidRPr="00337153">
        <w:rPr>
          <w:rFonts w:ascii="Century Gothic" w:hAnsi="Century Gothic" w:cs="Arial"/>
          <w:b w:val="0"/>
          <w:color w:val="1F3864"/>
          <w:sz w:val="56"/>
          <w:szCs w:val="56"/>
        </w:rPr>
        <w:t>our Retirement Options Explained</w:t>
      </w:r>
    </w:p>
    <w:p w:rsidR="008A550F" w:rsidRPr="00337153" w:rsidRDefault="008A550F" w:rsidP="00E42844">
      <w:pPr>
        <w:pStyle w:val="Title"/>
        <w:rPr>
          <w:rFonts w:ascii="Century Gothic" w:hAnsi="Century Gothic" w:cs="Arial"/>
          <w:b w:val="0"/>
          <w:color w:val="1F3864"/>
          <w:sz w:val="56"/>
          <w:szCs w:val="56"/>
        </w:rPr>
      </w:pPr>
    </w:p>
    <w:p w:rsidR="0063435B" w:rsidRPr="008E347C" w:rsidRDefault="0063435B" w:rsidP="00E42844">
      <w:pPr>
        <w:pStyle w:val="Title"/>
        <w:rPr>
          <w:rFonts w:ascii="Century Gothic" w:hAnsi="Century Gothic" w:cs="Arial"/>
          <w:b w:val="0"/>
          <w:color w:val="2F5496"/>
          <w:sz w:val="56"/>
          <w:szCs w:val="56"/>
        </w:rPr>
      </w:pPr>
      <w:r w:rsidRPr="008E347C">
        <w:rPr>
          <w:rFonts w:ascii="Century Gothic" w:hAnsi="Century Gothic" w:cs="Arial"/>
          <w:b w:val="0"/>
          <w:color w:val="2F5496"/>
          <w:sz w:val="56"/>
          <w:szCs w:val="56"/>
        </w:rPr>
        <w:t>2017/2018</w:t>
      </w:r>
    </w:p>
    <w:p w:rsidR="006B02B8" w:rsidRPr="00337153" w:rsidRDefault="006B02B8" w:rsidP="00E42844">
      <w:pPr>
        <w:pStyle w:val="Title"/>
        <w:rPr>
          <w:rFonts w:ascii="Century Gothic" w:hAnsi="Century Gothic" w:cs="Arial"/>
          <w:b w:val="0"/>
          <w:color w:val="2F5496"/>
          <w:sz w:val="40"/>
        </w:rPr>
      </w:pPr>
    </w:p>
    <w:tbl>
      <w:tblPr>
        <w:tblW w:w="0" w:type="auto"/>
        <w:tblLook w:val="04A0" w:firstRow="1" w:lastRow="0" w:firstColumn="1" w:lastColumn="0" w:noHBand="0" w:noVBand="1"/>
      </w:tblPr>
      <w:tblGrid>
        <w:gridCol w:w="7196"/>
        <w:gridCol w:w="1332"/>
      </w:tblGrid>
      <w:tr w:rsidR="00337153" w:rsidRPr="00337153" w:rsidTr="00722E8A">
        <w:tc>
          <w:tcPr>
            <w:tcW w:w="7196" w:type="dxa"/>
            <w:shd w:val="clear" w:color="auto" w:fill="auto"/>
          </w:tcPr>
          <w:p w:rsidR="008A550F" w:rsidRPr="00337153" w:rsidRDefault="008A550F" w:rsidP="00337153">
            <w:pPr>
              <w:pStyle w:val="Title"/>
              <w:jc w:val="left"/>
              <w:rPr>
                <w:rFonts w:ascii="Century Gothic" w:hAnsi="Century Gothic" w:cs="Arial"/>
                <w:b w:val="0"/>
                <w:color w:val="1F3864"/>
                <w:sz w:val="28"/>
                <w:szCs w:val="28"/>
              </w:rPr>
            </w:pPr>
            <w:r w:rsidRPr="00337153">
              <w:rPr>
                <w:rFonts w:ascii="Century Gothic" w:hAnsi="Century Gothic" w:cs="Arial"/>
                <w:b w:val="0"/>
                <w:color w:val="1F3864"/>
                <w:sz w:val="28"/>
                <w:szCs w:val="28"/>
              </w:rPr>
              <w:t>Quick guide</w:t>
            </w:r>
          </w:p>
        </w:tc>
        <w:tc>
          <w:tcPr>
            <w:tcW w:w="1332" w:type="dxa"/>
            <w:shd w:val="clear" w:color="auto" w:fill="auto"/>
          </w:tcPr>
          <w:p w:rsidR="008A550F" w:rsidRPr="00337153" w:rsidRDefault="008C1788" w:rsidP="00E42844">
            <w:pPr>
              <w:pStyle w:val="Title"/>
              <w:rPr>
                <w:rFonts w:ascii="Century Gothic" w:hAnsi="Century Gothic" w:cs="Arial"/>
                <w:b w:val="0"/>
                <w:color w:val="1F3864"/>
                <w:sz w:val="28"/>
                <w:szCs w:val="28"/>
              </w:rPr>
            </w:pPr>
            <w:r w:rsidRPr="00337153">
              <w:rPr>
                <w:rFonts w:ascii="Century Gothic" w:hAnsi="Century Gothic" w:cs="Arial"/>
                <w:b w:val="0"/>
                <w:color w:val="1F3864"/>
                <w:sz w:val="28"/>
                <w:szCs w:val="28"/>
              </w:rPr>
              <w:t>2</w:t>
            </w:r>
          </w:p>
        </w:tc>
      </w:tr>
      <w:tr w:rsidR="00337153" w:rsidRPr="00337153" w:rsidTr="00722E8A">
        <w:tc>
          <w:tcPr>
            <w:tcW w:w="7196" w:type="dxa"/>
            <w:shd w:val="clear" w:color="auto" w:fill="auto"/>
          </w:tcPr>
          <w:p w:rsidR="008A550F" w:rsidRPr="00337153" w:rsidRDefault="008A550F" w:rsidP="008A550F">
            <w:pPr>
              <w:rPr>
                <w:color w:val="1F3864"/>
                <w:sz w:val="28"/>
                <w:szCs w:val="28"/>
              </w:rPr>
            </w:pPr>
            <w:r w:rsidRPr="00337153">
              <w:rPr>
                <w:rFonts w:ascii="Century Gothic" w:hAnsi="Century Gothic" w:cs="Arial"/>
                <w:color w:val="1F3864"/>
                <w:sz w:val="28"/>
                <w:szCs w:val="28"/>
              </w:rPr>
              <w:t>Lifetime Annuity</w:t>
            </w:r>
          </w:p>
        </w:tc>
        <w:tc>
          <w:tcPr>
            <w:tcW w:w="1332" w:type="dxa"/>
            <w:shd w:val="clear" w:color="auto" w:fill="auto"/>
          </w:tcPr>
          <w:p w:rsidR="008A550F" w:rsidRPr="00337153" w:rsidRDefault="008C1788" w:rsidP="008A550F">
            <w:pPr>
              <w:pStyle w:val="Title"/>
              <w:rPr>
                <w:rFonts w:ascii="Century Gothic" w:hAnsi="Century Gothic" w:cs="Arial"/>
                <w:b w:val="0"/>
                <w:color w:val="1F3864"/>
                <w:sz w:val="28"/>
                <w:szCs w:val="28"/>
              </w:rPr>
            </w:pPr>
            <w:r w:rsidRPr="00337153">
              <w:rPr>
                <w:rFonts w:ascii="Century Gothic" w:hAnsi="Century Gothic" w:cs="Arial"/>
                <w:b w:val="0"/>
                <w:color w:val="1F3864"/>
                <w:sz w:val="28"/>
                <w:szCs w:val="28"/>
              </w:rPr>
              <w:t>3</w:t>
            </w:r>
          </w:p>
        </w:tc>
      </w:tr>
      <w:tr w:rsidR="00337153" w:rsidRPr="00337153" w:rsidTr="00722E8A">
        <w:tc>
          <w:tcPr>
            <w:tcW w:w="7196" w:type="dxa"/>
            <w:shd w:val="clear" w:color="auto" w:fill="auto"/>
          </w:tcPr>
          <w:p w:rsidR="008A550F" w:rsidRPr="00337153" w:rsidRDefault="008A550F" w:rsidP="008A550F">
            <w:pPr>
              <w:rPr>
                <w:color w:val="1F3864"/>
                <w:sz w:val="28"/>
                <w:szCs w:val="28"/>
              </w:rPr>
            </w:pPr>
            <w:r w:rsidRPr="00337153">
              <w:rPr>
                <w:rFonts w:ascii="Century Gothic" w:hAnsi="Century Gothic" w:cs="Arial"/>
                <w:color w:val="1F3864"/>
                <w:sz w:val="28"/>
                <w:szCs w:val="28"/>
              </w:rPr>
              <w:t>With Profit Annuity</w:t>
            </w:r>
          </w:p>
        </w:tc>
        <w:tc>
          <w:tcPr>
            <w:tcW w:w="1332" w:type="dxa"/>
            <w:shd w:val="clear" w:color="auto" w:fill="auto"/>
          </w:tcPr>
          <w:p w:rsidR="008A550F" w:rsidRPr="00337153" w:rsidRDefault="00AA4769"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5</w:t>
            </w:r>
          </w:p>
        </w:tc>
      </w:tr>
      <w:tr w:rsidR="00337153" w:rsidRPr="00337153" w:rsidTr="00722E8A">
        <w:tc>
          <w:tcPr>
            <w:tcW w:w="7196" w:type="dxa"/>
            <w:shd w:val="clear" w:color="auto" w:fill="auto"/>
          </w:tcPr>
          <w:p w:rsidR="008A550F" w:rsidRPr="00337153" w:rsidRDefault="008A550F" w:rsidP="008A550F">
            <w:pPr>
              <w:rPr>
                <w:color w:val="1F3864"/>
                <w:sz w:val="28"/>
                <w:szCs w:val="28"/>
              </w:rPr>
            </w:pPr>
            <w:r w:rsidRPr="00337153">
              <w:rPr>
                <w:rFonts w:ascii="Century Gothic" w:hAnsi="Century Gothic" w:cs="Arial"/>
                <w:color w:val="1F3864"/>
                <w:sz w:val="28"/>
                <w:szCs w:val="28"/>
              </w:rPr>
              <w:t>Unit Linked Annuity</w:t>
            </w:r>
          </w:p>
        </w:tc>
        <w:tc>
          <w:tcPr>
            <w:tcW w:w="1332" w:type="dxa"/>
            <w:shd w:val="clear" w:color="auto" w:fill="auto"/>
          </w:tcPr>
          <w:p w:rsidR="008A550F" w:rsidRPr="00337153" w:rsidRDefault="00AA4769"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6</w:t>
            </w:r>
          </w:p>
        </w:tc>
      </w:tr>
      <w:tr w:rsidR="00337153" w:rsidRPr="00337153" w:rsidTr="00722E8A">
        <w:tc>
          <w:tcPr>
            <w:tcW w:w="7196" w:type="dxa"/>
            <w:shd w:val="clear" w:color="auto" w:fill="auto"/>
          </w:tcPr>
          <w:p w:rsidR="008A550F" w:rsidRPr="00337153" w:rsidRDefault="008A550F" w:rsidP="008A550F">
            <w:pPr>
              <w:rPr>
                <w:color w:val="1F3864"/>
                <w:sz w:val="28"/>
                <w:szCs w:val="28"/>
              </w:rPr>
            </w:pPr>
            <w:r w:rsidRPr="00337153">
              <w:rPr>
                <w:rFonts w:ascii="Century Gothic" w:hAnsi="Century Gothic" w:cs="Arial"/>
                <w:color w:val="1F3864"/>
                <w:sz w:val="28"/>
                <w:szCs w:val="28"/>
              </w:rPr>
              <w:t>Enhanced/Special Situations Annuity</w:t>
            </w:r>
          </w:p>
        </w:tc>
        <w:tc>
          <w:tcPr>
            <w:tcW w:w="1332" w:type="dxa"/>
            <w:shd w:val="clear" w:color="auto" w:fill="auto"/>
          </w:tcPr>
          <w:p w:rsidR="008A550F" w:rsidRPr="00337153" w:rsidRDefault="008B1E7E"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7</w:t>
            </w:r>
          </w:p>
        </w:tc>
      </w:tr>
      <w:tr w:rsidR="00337153" w:rsidRPr="00337153" w:rsidTr="00722E8A">
        <w:tc>
          <w:tcPr>
            <w:tcW w:w="7196" w:type="dxa"/>
            <w:shd w:val="clear" w:color="auto" w:fill="auto"/>
          </w:tcPr>
          <w:p w:rsidR="008A550F" w:rsidRPr="00337153" w:rsidRDefault="008A550F" w:rsidP="008A550F">
            <w:pPr>
              <w:rPr>
                <w:color w:val="1F3864"/>
                <w:sz w:val="28"/>
                <w:szCs w:val="28"/>
              </w:rPr>
            </w:pPr>
            <w:r w:rsidRPr="00337153">
              <w:rPr>
                <w:rFonts w:ascii="Century Gothic" w:hAnsi="Century Gothic" w:cs="Arial"/>
                <w:color w:val="1F3864"/>
                <w:sz w:val="28"/>
                <w:szCs w:val="28"/>
              </w:rPr>
              <w:t>Scheme Pension</w:t>
            </w:r>
          </w:p>
        </w:tc>
        <w:tc>
          <w:tcPr>
            <w:tcW w:w="1332" w:type="dxa"/>
            <w:shd w:val="clear" w:color="auto" w:fill="auto"/>
          </w:tcPr>
          <w:p w:rsidR="008A550F" w:rsidRPr="00337153" w:rsidRDefault="008B1E7E"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8</w:t>
            </w:r>
          </w:p>
        </w:tc>
      </w:tr>
      <w:tr w:rsidR="00337153" w:rsidRPr="00337153" w:rsidTr="00722E8A">
        <w:tc>
          <w:tcPr>
            <w:tcW w:w="7196" w:type="dxa"/>
            <w:shd w:val="clear" w:color="auto" w:fill="auto"/>
          </w:tcPr>
          <w:p w:rsidR="008A550F" w:rsidRPr="00337153" w:rsidRDefault="008A550F" w:rsidP="008A550F">
            <w:pPr>
              <w:rPr>
                <w:color w:val="1F3864"/>
                <w:sz w:val="28"/>
                <w:szCs w:val="28"/>
              </w:rPr>
            </w:pPr>
            <w:r w:rsidRPr="00337153">
              <w:rPr>
                <w:rFonts w:ascii="Century Gothic" w:hAnsi="Century Gothic" w:cs="Arial"/>
                <w:color w:val="1F3864"/>
                <w:sz w:val="28"/>
                <w:szCs w:val="28"/>
              </w:rPr>
              <w:t>Phased Retirement</w:t>
            </w:r>
          </w:p>
        </w:tc>
        <w:tc>
          <w:tcPr>
            <w:tcW w:w="1332" w:type="dxa"/>
            <w:shd w:val="clear" w:color="auto" w:fill="auto"/>
          </w:tcPr>
          <w:p w:rsidR="008A550F" w:rsidRPr="00337153" w:rsidRDefault="00722E8A"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9</w:t>
            </w:r>
          </w:p>
        </w:tc>
      </w:tr>
      <w:tr w:rsidR="00337153" w:rsidRPr="00337153" w:rsidTr="00722E8A">
        <w:tc>
          <w:tcPr>
            <w:tcW w:w="7196" w:type="dxa"/>
            <w:shd w:val="clear" w:color="auto" w:fill="auto"/>
          </w:tcPr>
          <w:p w:rsidR="008A550F" w:rsidRPr="00337153" w:rsidRDefault="008A550F" w:rsidP="00722E8A">
            <w:pPr>
              <w:rPr>
                <w:color w:val="1F3864"/>
                <w:sz w:val="28"/>
                <w:szCs w:val="28"/>
              </w:rPr>
            </w:pPr>
            <w:r w:rsidRPr="00337153">
              <w:rPr>
                <w:rFonts w:ascii="Century Gothic" w:hAnsi="Century Gothic" w:cs="Arial"/>
                <w:color w:val="1F3864"/>
                <w:sz w:val="28"/>
                <w:szCs w:val="28"/>
              </w:rPr>
              <w:t>Drawdown Pension</w:t>
            </w:r>
          </w:p>
        </w:tc>
        <w:tc>
          <w:tcPr>
            <w:tcW w:w="1332" w:type="dxa"/>
            <w:shd w:val="clear" w:color="auto" w:fill="auto"/>
          </w:tcPr>
          <w:p w:rsidR="00722E8A" w:rsidRPr="00337153" w:rsidRDefault="00722E8A" w:rsidP="00722E8A">
            <w:pPr>
              <w:pStyle w:val="Title"/>
              <w:rPr>
                <w:rFonts w:ascii="Century Gothic" w:hAnsi="Century Gothic" w:cs="Arial"/>
                <w:b w:val="0"/>
                <w:color w:val="1F3864"/>
                <w:sz w:val="28"/>
                <w:szCs w:val="28"/>
              </w:rPr>
            </w:pPr>
            <w:r>
              <w:rPr>
                <w:rFonts w:ascii="Century Gothic" w:hAnsi="Century Gothic" w:cs="Arial"/>
                <w:b w:val="0"/>
                <w:color w:val="1F3864"/>
                <w:sz w:val="28"/>
                <w:szCs w:val="28"/>
              </w:rPr>
              <w:t>11</w:t>
            </w:r>
          </w:p>
        </w:tc>
      </w:tr>
      <w:tr w:rsidR="00722E8A" w:rsidRPr="00337153" w:rsidTr="00722E8A">
        <w:tc>
          <w:tcPr>
            <w:tcW w:w="7196" w:type="dxa"/>
            <w:shd w:val="clear" w:color="auto" w:fill="auto"/>
          </w:tcPr>
          <w:p w:rsidR="00722E8A" w:rsidRPr="00337153" w:rsidRDefault="00722E8A" w:rsidP="008A550F">
            <w:pPr>
              <w:rPr>
                <w:rFonts w:ascii="Century Gothic" w:hAnsi="Century Gothic" w:cs="Arial"/>
                <w:color w:val="1F3864"/>
                <w:sz w:val="28"/>
                <w:szCs w:val="28"/>
              </w:rPr>
            </w:pPr>
            <w:r w:rsidRPr="00337153">
              <w:rPr>
                <w:rFonts w:ascii="Century Gothic" w:hAnsi="Century Gothic" w:cs="Arial"/>
                <w:color w:val="1F3864"/>
                <w:sz w:val="28"/>
                <w:szCs w:val="28"/>
              </w:rPr>
              <w:t>Blended Solutions</w:t>
            </w:r>
          </w:p>
        </w:tc>
        <w:tc>
          <w:tcPr>
            <w:tcW w:w="1332" w:type="dxa"/>
            <w:shd w:val="clear" w:color="auto" w:fill="auto"/>
          </w:tcPr>
          <w:p w:rsidR="00722E8A" w:rsidRPr="00337153" w:rsidRDefault="00722E8A"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14</w:t>
            </w:r>
          </w:p>
        </w:tc>
      </w:tr>
      <w:tr w:rsidR="008A550F" w:rsidRPr="00337153" w:rsidTr="00722E8A">
        <w:tc>
          <w:tcPr>
            <w:tcW w:w="7196" w:type="dxa"/>
            <w:shd w:val="clear" w:color="auto" w:fill="auto"/>
          </w:tcPr>
          <w:p w:rsidR="008A550F" w:rsidRPr="00337153" w:rsidRDefault="008A550F" w:rsidP="008A550F">
            <w:pPr>
              <w:rPr>
                <w:rFonts w:ascii="Century Gothic" w:hAnsi="Century Gothic" w:cs="Arial"/>
                <w:color w:val="1F3864"/>
                <w:sz w:val="28"/>
                <w:szCs w:val="28"/>
              </w:rPr>
            </w:pPr>
            <w:proofErr w:type="spellStart"/>
            <w:r w:rsidRPr="00337153">
              <w:rPr>
                <w:rFonts w:ascii="Century Gothic" w:hAnsi="Century Gothic" w:cs="Arial"/>
                <w:color w:val="1F3864"/>
                <w:sz w:val="28"/>
                <w:szCs w:val="28"/>
              </w:rPr>
              <w:t>Uncrystalised</w:t>
            </w:r>
            <w:proofErr w:type="spellEnd"/>
            <w:r w:rsidRPr="00337153">
              <w:rPr>
                <w:rFonts w:ascii="Century Gothic" w:hAnsi="Century Gothic" w:cs="Arial"/>
                <w:color w:val="1F3864"/>
                <w:sz w:val="28"/>
                <w:szCs w:val="28"/>
              </w:rPr>
              <w:t xml:space="preserve"> Funds Pension Lump Sum</w:t>
            </w:r>
            <w:r w:rsidR="004717A0">
              <w:rPr>
                <w:rFonts w:ascii="Century Gothic" w:hAnsi="Century Gothic" w:cs="Arial"/>
                <w:color w:val="1F3864"/>
                <w:sz w:val="28"/>
                <w:szCs w:val="28"/>
              </w:rPr>
              <w:t xml:space="preserve"> (UFPLS)</w:t>
            </w:r>
          </w:p>
        </w:tc>
        <w:tc>
          <w:tcPr>
            <w:tcW w:w="1332" w:type="dxa"/>
            <w:shd w:val="clear" w:color="auto" w:fill="auto"/>
          </w:tcPr>
          <w:p w:rsidR="008A550F" w:rsidRPr="00337153" w:rsidRDefault="00722E8A"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15</w:t>
            </w:r>
          </w:p>
        </w:tc>
      </w:tr>
      <w:tr w:rsidR="008A550F" w:rsidRPr="00337153" w:rsidTr="00722E8A">
        <w:tc>
          <w:tcPr>
            <w:tcW w:w="7196" w:type="dxa"/>
            <w:shd w:val="clear" w:color="auto" w:fill="auto"/>
          </w:tcPr>
          <w:p w:rsidR="008A550F" w:rsidRPr="00337153" w:rsidRDefault="008A550F" w:rsidP="008A550F">
            <w:pPr>
              <w:rPr>
                <w:rFonts w:ascii="Century Gothic" w:hAnsi="Century Gothic" w:cs="Arial"/>
                <w:color w:val="1F3864"/>
                <w:sz w:val="28"/>
                <w:szCs w:val="28"/>
              </w:rPr>
            </w:pPr>
            <w:r w:rsidRPr="00337153">
              <w:rPr>
                <w:rFonts w:ascii="Century Gothic" w:hAnsi="Century Gothic" w:cs="Arial"/>
                <w:color w:val="1F3864"/>
                <w:sz w:val="28"/>
                <w:szCs w:val="28"/>
              </w:rPr>
              <w:t>Third Way Pensions</w:t>
            </w:r>
          </w:p>
        </w:tc>
        <w:tc>
          <w:tcPr>
            <w:tcW w:w="1332" w:type="dxa"/>
            <w:shd w:val="clear" w:color="auto" w:fill="auto"/>
          </w:tcPr>
          <w:p w:rsidR="008A550F" w:rsidRPr="00337153" w:rsidRDefault="00722E8A"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17</w:t>
            </w:r>
          </w:p>
        </w:tc>
      </w:tr>
      <w:tr w:rsidR="008A550F" w:rsidRPr="00337153" w:rsidTr="00722E8A">
        <w:tc>
          <w:tcPr>
            <w:tcW w:w="7196" w:type="dxa"/>
            <w:shd w:val="clear" w:color="auto" w:fill="auto"/>
          </w:tcPr>
          <w:p w:rsidR="008A550F" w:rsidRPr="00337153" w:rsidRDefault="008A550F" w:rsidP="008A550F">
            <w:pPr>
              <w:rPr>
                <w:rFonts w:ascii="Century Gothic" w:hAnsi="Century Gothic" w:cs="Arial"/>
                <w:color w:val="1F3864"/>
                <w:sz w:val="28"/>
                <w:szCs w:val="28"/>
              </w:rPr>
            </w:pPr>
            <w:r w:rsidRPr="00337153">
              <w:rPr>
                <w:rFonts w:ascii="Century Gothic" w:hAnsi="Century Gothic" w:cs="Arial"/>
                <w:color w:val="1F3864"/>
                <w:sz w:val="28"/>
                <w:szCs w:val="28"/>
              </w:rPr>
              <w:t>Triviality</w:t>
            </w:r>
          </w:p>
        </w:tc>
        <w:tc>
          <w:tcPr>
            <w:tcW w:w="1332" w:type="dxa"/>
            <w:shd w:val="clear" w:color="auto" w:fill="auto"/>
          </w:tcPr>
          <w:p w:rsidR="008A550F" w:rsidRPr="00337153" w:rsidRDefault="00722E8A"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20</w:t>
            </w:r>
          </w:p>
        </w:tc>
      </w:tr>
      <w:tr w:rsidR="008A550F" w:rsidRPr="00337153" w:rsidTr="00722E8A">
        <w:tc>
          <w:tcPr>
            <w:tcW w:w="7196" w:type="dxa"/>
            <w:shd w:val="clear" w:color="auto" w:fill="auto"/>
          </w:tcPr>
          <w:p w:rsidR="008A550F" w:rsidRPr="00337153" w:rsidRDefault="00722E8A" w:rsidP="008A550F">
            <w:pPr>
              <w:rPr>
                <w:rFonts w:ascii="Century Gothic" w:hAnsi="Century Gothic" w:cs="Arial"/>
                <w:color w:val="1F3864"/>
                <w:sz w:val="28"/>
                <w:szCs w:val="28"/>
              </w:rPr>
            </w:pPr>
            <w:r>
              <w:rPr>
                <w:rFonts w:ascii="Century Gothic" w:hAnsi="Century Gothic" w:cs="Arial"/>
                <w:color w:val="1F3864"/>
                <w:sz w:val="28"/>
                <w:szCs w:val="28"/>
              </w:rPr>
              <w:t xml:space="preserve">Benefit </w:t>
            </w:r>
            <w:r w:rsidR="008A550F" w:rsidRPr="00337153">
              <w:rPr>
                <w:rFonts w:ascii="Century Gothic" w:hAnsi="Century Gothic" w:cs="Arial"/>
                <w:color w:val="1F3864"/>
                <w:sz w:val="28"/>
                <w:szCs w:val="28"/>
              </w:rPr>
              <w:t>Crystallisation Events</w:t>
            </w:r>
          </w:p>
        </w:tc>
        <w:tc>
          <w:tcPr>
            <w:tcW w:w="1332" w:type="dxa"/>
            <w:shd w:val="clear" w:color="auto" w:fill="auto"/>
          </w:tcPr>
          <w:p w:rsidR="008A550F" w:rsidRPr="00337153" w:rsidRDefault="00722E8A"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21</w:t>
            </w:r>
          </w:p>
        </w:tc>
      </w:tr>
      <w:tr w:rsidR="00722E8A" w:rsidRPr="00337153" w:rsidTr="00722E8A">
        <w:tc>
          <w:tcPr>
            <w:tcW w:w="7196" w:type="dxa"/>
            <w:shd w:val="clear" w:color="auto" w:fill="auto"/>
          </w:tcPr>
          <w:p w:rsidR="00722E8A" w:rsidRDefault="00722E8A" w:rsidP="00722E8A">
            <w:pPr>
              <w:jc w:val="both"/>
              <w:rPr>
                <w:rFonts w:ascii="Century Gothic" w:hAnsi="Century Gothic" w:cs="Arial"/>
                <w:color w:val="1F3864"/>
                <w:sz w:val="28"/>
                <w:szCs w:val="28"/>
              </w:rPr>
            </w:pPr>
            <w:r w:rsidRPr="00722E8A">
              <w:rPr>
                <w:rFonts w:ascii="Century Gothic" w:hAnsi="Century Gothic" w:cs="Arial"/>
                <w:color w:val="1F3864"/>
                <w:sz w:val="28"/>
                <w:szCs w:val="28"/>
              </w:rPr>
              <w:t>Declaration &amp; Client Signatures</w:t>
            </w:r>
          </w:p>
        </w:tc>
        <w:tc>
          <w:tcPr>
            <w:tcW w:w="1332" w:type="dxa"/>
            <w:shd w:val="clear" w:color="auto" w:fill="auto"/>
          </w:tcPr>
          <w:p w:rsidR="00722E8A" w:rsidRDefault="00722E8A" w:rsidP="008A550F">
            <w:pPr>
              <w:pStyle w:val="Title"/>
              <w:rPr>
                <w:rFonts w:ascii="Century Gothic" w:hAnsi="Century Gothic" w:cs="Arial"/>
                <w:b w:val="0"/>
                <w:color w:val="1F3864"/>
                <w:sz w:val="28"/>
                <w:szCs w:val="28"/>
              </w:rPr>
            </w:pPr>
            <w:r>
              <w:rPr>
                <w:rFonts w:ascii="Century Gothic" w:hAnsi="Century Gothic" w:cs="Arial"/>
                <w:b w:val="0"/>
                <w:color w:val="1F3864"/>
                <w:sz w:val="28"/>
                <w:szCs w:val="28"/>
              </w:rPr>
              <w:t>22</w:t>
            </w:r>
          </w:p>
        </w:tc>
      </w:tr>
    </w:tbl>
    <w:p w:rsidR="00E42844" w:rsidRDefault="00E42844" w:rsidP="00E42844">
      <w:pPr>
        <w:pStyle w:val="Title"/>
        <w:rPr>
          <w:rFonts w:ascii="Arial" w:hAnsi="Arial" w:cs="Arial"/>
          <w:sz w:val="40"/>
        </w:rPr>
      </w:pPr>
    </w:p>
    <w:p w:rsidR="00E42844" w:rsidRDefault="00E42844" w:rsidP="00E42844">
      <w:pPr>
        <w:pStyle w:val="Title"/>
        <w:jc w:val="left"/>
        <w:rPr>
          <w:rFonts w:ascii="Arial" w:hAnsi="Arial" w:cs="Arial"/>
        </w:rPr>
      </w:pPr>
    </w:p>
    <w:p w:rsidR="00E42844" w:rsidRDefault="00E42844" w:rsidP="00E42844">
      <w:pPr>
        <w:pStyle w:val="Title"/>
        <w:jc w:val="left"/>
        <w:rPr>
          <w:rFonts w:ascii="Arial" w:hAnsi="Arial" w:cs="Arial"/>
        </w:rPr>
      </w:pPr>
    </w:p>
    <w:p w:rsidR="00E42844" w:rsidRDefault="00E42844" w:rsidP="00E42844">
      <w:pPr>
        <w:pStyle w:val="Title"/>
        <w:jc w:val="left"/>
        <w:rPr>
          <w:rFonts w:ascii="Arial" w:hAnsi="Arial" w:cs="Arial"/>
        </w:rPr>
      </w:pPr>
    </w:p>
    <w:p w:rsidR="00E42844" w:rsidRDefault="00E42844" w:rsidP="00E42844">
      <w:pPr>
        <w:pStyle w:val="Title"/>
        <w:jc w:val="left"/>
        <w:rPr>
          <w:rFonts w:ascii="Arial" w:hAnsi="Arial" w:cs="Arial"/>
        </w:rPr>
      </w:pPr>
    </w:p>
    <w:p w:rsidR="00FF7373" w:rsidRDefault="00FF7373" w:rsidP="00E42844">
      <w:pPr>
        <w:pStyle w:val="Title"/>
        <w:jc w:val="left"/>
        <w:rPr>
          <w:rFonts w:ascii="Arial" w:hAnsi="Arial" w:cs="Arial"/>
        </w:rPr>
      </w:pPr>
    </w:p>
    <w:p w:rsidR="00FF7373" w:rsidRDefault="00FF7373" w:rsidP="00E42844">
      <w:pPr>
        <w:pStyle w:val="Title"/>
        <w:jc w:val="left"/>
        <w:rPr>
          <w:rFonts w:ascii="Arial" w:hAnsi="Arial" w:cs="Arial"/>
        </w:rPr>
      </w:pPr>
    </w:p>
    <w:p w:rsidR="00FF7373" w:rsidRPr="00722E8A" w:rsidRDefault="00FD6726" w:rsidP="00E42844">
      <w:pPr>
        <w:pStyle w:val="Title"/>
        <w:jc w:val="left"/>
        <w:rPr>
          <w:rFonts w:ascii="Arial" w:hAnsi="Arial" w:cs="Arial"/>
          <w:b w:val="0"/>
          <w:color w:val="FFFFFF" w:themeColor="background1"/>
        </w:rPr>
        <w:sectPr w:rsidR="00FF7373" w:rsidRPr="00722E8A" w:rsidSect="005F2872">
          <w:footerReference w:type="even" r:id="rId8"/>
          <w:footerReference w:type="default" r:id="rId9"/>
          <w:footerReference w:type="first" r:id="rId10"/>
          <w:pgSz w:w="11906" w:h="16838" w:code="9"/>
          <w:pgMar w:top="1440" w:right="1797" w:bottom="1440" w:left="1797" w:header="720" w:footer="720" w:gutter="0"/>
          <w:cols w:space="720"/>
        </w:sectPr>
      </w:pPr>
      <w:r w:rsidRPr="00722E8A">
        <w:rPr>
          <w:rFonts w:ascii="Arial" w:hAnsi="Arial" w:cs="Arial"/>
          <w:b w:val="0"/>
          <w:color w:val="FFFFFF" w:themeColor="background1"/>
        </w:rPr>
        <w:t>Retirement Options Booklet updated 06 04 17</w:t>
      </w:r>
    </w:p>
    <w:p w:rsidR="00722E8A" w:rsidRDefault="00722E8A" w:rsidP="00FF7373">
      <w:pPr>
        <w:pStyle w:val="BodyText"/>
        <w:rPr>
          <w:rStyle w:val="Heading1Char"/>
          <w:rFonts w:ascii="Calibri" w:hAnsi="Calibri"/>
          <w:bCs/>
          <w:color w:val="2F5496"/>
        </w:rPr>
      </w:pPr>
      <w:bookmarkStart w:id="0" w:name="_Toc415667948"/>
    </w:p>
    <w:p w:rsidR="00E73C6B" w:rsidRPr="00337153" w:rsidRDefault="007F5F48" w:rsidP="00FF7373">
      <w:pPr>
        <w:pStyle w:val="BodyText"/>
        <w:rPr>
          <w:rFonts w:ascii="Calibri" w:hAnsi="Calibri" w:cs="Arial"/>
        </w:rPr>
      </w:pPr>
      <w:r w:rsidRPr="00C91E90">
        <w:rPr>
          <w:rStyle w:val="Heading1Char"/>
          <w:rFonts w:ascii="Calibri" w:hAnsi="Calibri"/>
          <w:bCs/>
          <w:color w:val="2F5496"/>
        </w:rPr>
        <w:t>Quick Guide</w:t>
      </w:r>
      <w:bookmarkEnd w:id="0"/>
      <w:r w:rsidRPr="00337153">
        <w:rPr>
          <w:rFonts w:ascii="Calibri" w:hAnsi="Calibri" w:cs="Arial"/>
        </w:rPr>
        <w:t xml:space="preserve">: </w:t>
      </w:r>
      <w:r w:rsidR="00FF7373" w:rsidRPr="00337153">
        <w:rPr>
          <w:rFonts w:ascii="Calibri" w:hAnsi="Calibri" w:cs="Arial"/>
        </w:rPr>
        <w:t>The following pages contain a substantial amount of technical information</w:t>
      </w:r>
      <w:r w:rsidRPr="00337153">
        <w:rPr>
          <w:rFonts w:ascii="Calibri" w:hAnsi="Calibri" w:cs="Arial"/>
        </w:rPr>
        <w:t xml:space="preserve"> so this summary </w:t>
      </w:r>
      <w:r w:rsidR="00FF7373" w:rsidRPr="00337153">
        <w:rPr>
          <w:rFonts w:ascii="Calibri" w:hAnsi="Calibri" w:cs="Arial"/>
        </w:rPr>
        <w:t>will hopefully be of assistance</w:t>
      </w:r>
    </w:p>
    <w:p w:rsidR="00FF7373" w:rsidRDefault="00FF7373" w:rsidP="00FF7373">
      <w:pPr>
        <w:pStyle w:val="BodyText"/>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2363"/>
        <w:gridCol w:w="2363"/>
      </w:tblGrid>
      <w:tr w:rsidR="00337153" w:rsidRPr="00337153" w:rsidTr="00EA280A">
        <w:tc>
          <w:tcPr>
            <w:tcW w:w="2362" w:type="dxa"/>
          </w:tcPr>
          <w:p w:rsidR="00FF7373" w:rsidRPr="00337153" w:rsidRDefault="004717A0" w:rsidP="004717A0">
            <w:pPr>
              <w:pStyle w:val="BodyText"/>
              <w:jc w:val="center"/>
              <w:rPr>
                <w:rFonts w:ascii="Century Gothic" w:hAnsi="Century Gothic" w:cs="Arial"/>
                <w:color w:val="2F5496"/>
              </w:rPr>
            </w:pPr>
            <w:r>
              <w:rPr>
                <w:rFonts w:ascii="Century Gothic" w:hAnsi="Century Gothic" w:cs="Arial"/>
                <w:color w:val="2F5496"/>
              </w:rPr>
              <w:t>Lifetime Annuity</w:t>
            </w:r>
          </w:p>
        </w:tc>
        <w:tc>
          <w:tcPr>
            <w:tcW w:w="2362" w:type="dxa"/>
          </w:tcPr>
          <w:p w:rsidR="00FF7373" w:rsidRPr="00337153" w:rsidRDefault="00FF7373" w:rsidP="004717A0">
            <w:pPr>
              <w:pStyle w:val="BodyText"/>
              <w:jc w:val="center"/>
              <w:rPr>
                <w:rFonts w:ascii="Century Gothic" w:hAnsi="Century Gothic" w:cs="Arial"/>
                <w:color w:val="2F5496"/>
              </w:rPr>
            </w:pPr>
            <w:r w:rsidRPr="00337153">
              <w:rPr>
                <w:rFonts w:ascii="Century Gothic" w:hAnsi="Century Gothic" w:cs="Arial"/>
                <w:color w:val="2F5496"/>
              </w:rPr>
              <w:t>S</w:t>
            </w:r>
            <w:r w:rsidR="004717A0">
              <w:rPr>
                <w:rFonts w:ascii="Century Gothic" w:hAnsi="Century Gothic" w:cs="Arial"/>
                <w:color w:val="2F5496"/>
              </w:rPr>
              <w:t>cheme Pension</w:t>
            </w:r>
          </w:p>
        </w:tc>
        <w:tc>
          <w:tcPr>
            <w:tcW w:w="2362" w:type="dxa"/>
          </w:tcPr>
          <w:p w:rsidR="00FF7373" w:rsidRPr="00337153" w:rsidRDefault="004717A0" w:rsidP="008A550F">
            <w:pPr>
              <w:pStyle w:val="BodyText"/>
              <w:jc w:val="center"/>
              <w:rPr>
                <w:rFonts w:ascii="Century Gothic" w:hAnsi="Century Gothic" w:cs="Arial"/>
                <w:color w:val="2F5496"/>
              </w:rPr>
            </w:pPr>
            <w:r>
              <w:rPr>
                <w:rFonts w:ascii="Century Gothic" w:hAnsi="Century Gothic" w:cs="Arial"/>
                <w:color w:val="2F5496"/>
              </w:rPr>
              <w:t>Phased Retirement</w:t>
            </w:r>
          </w:p>
        </w:tc>
        <w:tc>
          <w:tcPr>
            <w:tcW w:w="2362" w:type="dxa"/>
          </w:tcPr>
          <w:p w:rsidR="00FF7373" w:rsidRPr="00337153" w:rsidRDefault="004717A0" w:rsidP="004717A0">
            <w:pPr>
              <w:pStyle w:val="BodyText"/>
              <w:jc w:val="center"/>
              <w:rPr>
                <w:rFonts w:ascii="Century Gothic" w:hAnsi="Century Gothic" w:cs="Arial"/>
                <w:color w:val="2F5496"/>
              </w:rPr>
            </w:pPr>
            <w:r>
              <w:rPr>
                <w:rFonts w:ascii="Century Gothic" w:hAnsi="Century Gothic" w:cs="Arial"/>
                <w:color w:val="2F5496"/>
              </w:rPr>
              <w:t xml:space="preserve">Existing Drawdown Pension </w:t>
            </w:r>
            <w:r w:rsidR="002B5C22" w:rsidRPr="00337153">
              <w:rPr>
                <w:rFonts w:ascii="Century Gothic" w:hAnsi="Century Gothic" w:cs="Arial"/>
                <w:color w:val="2F5496"/>
              </w:rPr>
              <w:t xml:space="preserve">- </w:t>
            </w:r>
            <w:r>
              <w:rPr>
                <w:rFonts w:ascii="Century Gothic" w:hAnsi="Century Gothic" w:cs="Arial"/>
                <w:color w:val="2F5496"/>
              </w:rPr>
              <w:t>Capped</w:t>
            </w:r>
          </w:p>
        </w:tc>
        <w:tc>
          <w:tcPr>
            <w:tcW w:w="2363" w:type="dxa"/>
          </w:tcPr>
          <w:p w:rsidR="00FF7373" w:rsidRPr="00337153" w:rsidRDefault="004717A0" w:rsidP="008A550F">
            <w:pPr>
              <w:pStyle w:val="BodyText"/>
              <w:jc w:val="center"/>
              <w:rPr>
                <w:rFonts w:ascii="Century Gothic" w:hAnsi="Century Gothic" w:cs="Arial"/>
                <w:color w:val="2F5496"/>
              </w:rPr>
            </w:pPr>
            <w:r>
              <w:rPr>
                <w:rFonts w:ascii="Century Gothic" w:hAnsi="Century Gothic" w:cs="Arial"/>
                <w:color w:val="2F5496"/>
              </w:rPr>
              <w:t>Flexi Access Drawdown</w:t>
            </w:r>
          </w:p>
        </w:tc>
        <w:tc>
          <w:tcPr>
            <w:tcW w:w="2363" w:type="dxa"/>
          </w:tcPr>
          <w:p w:rsidR="00FF7373" w:rsidRPr="00337153" w:rsidRDefault="00E73C6B" w:rsidP="008A550F">
            <w:pPr>
              <w:jc w:val="center"/>
              <w:rPr>
                <w:rFonts w:ascii="Century Gothic" w:hAnsi="Century Gothic" w:cs="Arial"/>
                <w:color w:val="2F5496"/>
              </w:rPr>
            </w:pPr>
            <w:r w:rsidRPr="00337153">
              <w:rPr>
                <w:rFonts w:ascii="Century Gothic" w:hAnsi="Century Gothic" w:cs="Arial"/>
                <w:color w:val="2F5496"/>
              </w:rPr>
              <w:t>UFPLS</w:t>
            </w:r>
          </w:p>
        </w:tc>
      </w:tr>
      <w:tr w:rsidR="00FF7373" w:rsidTr="00EA280A">
        <w:tc>
          <w:tcPr>
            <w:tcW w:w="2362" w:type="dxa"/>
          </w:tcPr>
          <w:p w:rsidR="00FF7373" w:rsidRPr="00337153" w:rsidRDefault="00FF7373" w:rsidP="00EA280A">
            <w:pPr>
              <w:pStyle w:val="BodyText"/>
              <w:jc w:val="left"/>
              <w:rPr>
                <w:rFonts w:ascii="Calibri" w:hAnsi="Calibri" w:cs="Arial"/>
                <w:sz w:val="18"/>
                <w:szCs w:val="18"/>
              </w:rPr>
            </w:pPr>
            <w:r w:rsidRPr="00337153">
              <w:rPr>
                <w:rFonts w:ascii="Calibri" w:hAnsi="Calibri" w:cs="Arial"/>
                <w:sz w:val="18"/>
                <w:szCs w:val="18"/>
              </w:rPr>
              <w:t>Regular and secure income for life</w:t>
            </w:r>
          </w:p>
        </w:tc>
        <w:tc>
          <w:tcPr>
            <w:tcW w:w="2362" w:type="dxa"/>
          </w:tcPr>
          <w:p w:rsidR="00FF7373" w:rsidRPr="00337153" w:rsidRDefault="00FF7373" w:rsidP="00EA280A">
            <w:pPr>
              <w:pStyle w:val="BodyText"/>
              <w:jc w:val="left"/>
              <w:rPr>
                <w:rFonts w:ascii="Calibri" w:hAnsi="Calibri" w:cs="Arial"/>
                <w:sz w:val="18"/>
                <w:szCs w:val="18"/>
              </w:rPr>
            </w:pPr>
            <w:r w:rsidRPr="00337153">
              <w:rPr>
                <w:rFonts w:ascii="Calibri" w:hAnsi="Calibri" w:cs="Arial"/>
                <w:sz w:val="18"/>
                <w:szCs w:val="18"/>
              </w:rPr>
              <w:t>Regular and secure income for life</w:t>
            </w:r>
          </w:p>
        </w:tc>
        <w:tc>
          <w:tcPr>
            <w:tcW w:w="2362" w:type="dxa"/>
          </w:tcPr>
          <w:p w:rsidR="00FF7373" w:rsidRPr="00337153" w:rsidRDefault="00FF7373" w:rsidP="00EA280A">
            <w:pPr>
              <w:pStyle w:val="BodyText"/>
              <w:jc w:val="left"/>
              <w:rPr>
                <w:rFonts w:ascii="Calibri" w:hAnsi="Calibri" w:cs="Arial"/>
                <w:sz w:val="18"/>
                <w:szCs w:val="18"/>
              </w:rPr>
            </w:pPr>
            <w:r w:rsidRPr="00337153">
              <w:rPr>
                <w:rFonts w:ascii="Calibri" w:hAnsi="Calibri" w:cs="Arial"/>
                <w:sz w:val="18"/>
                <w:szCs w:val="18"/>
              </w:rPr>
              <w:t xml:space="preserve">Part of your fund and part of your tax free cash are used in segments to provide </w:t>
            </w:r>
            <w:r w:rsidR="0043741F" w:rsidRPr="00337153">
              <w:rPr>
                <w:rFonts w:ascii="Calibri" w:hAnsi="Calibri" w:cs="Arial"/>
                <w:sz w:val="18"/>
                <w:szCs w:val="18"/>
              </w:rPr>
              <w:t xml:space="preserve">annuity </w:t>
            </w:r>
            <w:r w:rsidRPr="00337153">
              <w:rPr>
                <w:rFonts w:ascii="Calibri" w:hAnsi="Calibri" w:cs="Arial"/>
                <w:sz w:val="18"/>
                <w:szCs w:val="18"/>
              </w:rPr>
              <w:t>income.</w:t>
            </w:r>
          </w:p>
        </w:tc>
        <w:tc>
          <w:tcPr>
            <w:tcW w:w="2362" w:type="dxa"/>
          </w:tcPr>
          <w:p w:rsidR="00FF7373" w:rsidRPr="00337153" w:rsidRDefault="00FF7373" w:rsidP="00EA280A">
            <w:pPr>
              <w:pStyle w:val="BodyText"/>
              <w:jc w:val="left"/>
              <w:rPr>
                <w:rFonts w:ascii="Calibri" w:hAnsi="Calibri" w:cs="Arial"/>
                <w:sz w:val="18"/>
                <w:szCs w:val="18"/>
              </w:rPr>
            </w:pPr>
            <w:r w:rsidRPr="00337153">
              <w:rPr>
                <w:rFonts w:ascii="Calibri" w:hAnsi="Calibri" w:cs="Arial"/>
                <w:sz w:val="18"/>
                <w:szCs w:val="18"/>
              </w:rPr>
              <w:t xml:space="preserve">Tax free cash lump sum paid at outset and fund remains invested.  Income can also be selected if required. </w:t>
            </w:r>
          </w:p>
        </w:tc>
        <w:tc>
          <w:tcPr>
            <w:tcW w:w="2363" w:type="dxa"/>
          </w:tcPr>
          <w:p w:rsidR="00FF7373" w:rsidRPr="00337153" w:rsidRDefault="002B5C22" w:rsidP="00EA280A">
            <w:pPr>
              <w:pStyle w:val="BodyText"/>
              <w:jc w:val="left"/>
              <w:rPr>
                <w:rFonts w:ascii="Calibri" w:hAnsi="Calibri" w:cs="Arial"/>
                <w:sz w:val="18"/>
                <w:szCs w:val="18"/>
              </w:rPr>
            </w:pPr>
            <w:r w:rsidRPr="00337153">
              <w:rPr>
                <w:rFonts w:ascii="Calibri" w:hAnsi="Calibri" w:cs="Arial"/>
                <w:sz w:val="18"/>
                <w:szCs w:val="18"/>
              </w:rPr>
              <w:t>Tax free cash lump sum paid at outset and residual fund (subject to income tax) can be accessed immediately.</w:t>
            </w:r>
          </w:p>
        </w:tc>
        <w:tc>
          <w:tcPr>
            <w:tcW w:w="2363" w:type="dxa"/>
          </w:tcPr>
          <w:p w:rsidR="00FF7373" w:rsidRPr="00337153" w:rsidRDefault="003F0806" w:rsidP="00BB2C9C">
            <w:pPr>
              <w:rPr>
                <w:rFonts w:ascii="Calibri" w:hAnsi="Calibri" w:cs="Arial"/>
                <w:sz w:val="18"/>
                <w:szCs w:val="18"/>
              </w:rPr>
            </w:pPr>
            <w:r w:rsidRPr="00337153">
              <w:rPr>
                <w:rFonts w:ascii="Calibri" w:hAnsi="Calibri" w:cs="Arial"/>
                <w:sz w:val="18"/>
                <w:szCs w:val="18"/>
              </w:rPr>
              <w:t>A lump sum is paid up to the full value of the plan.  No regular income.</w:t>
            </w:r>
          </w:p>
        </w:tc>
      </w:tr>
      <w:tr w:rsidR="00E73C6B" w:rsidTr="00EA280A">
        <w:tc>
          <w:tcPr>
            <w:tcW w:w="2362" w:type="dxa"/>
          </w:tcPr>
          <w:p w:rsidR="00E73C6B" w:rsidRPr="00337153" w:rsidRDefault="00E73C6B" w:rsidP="00EA280A">
            <w:pPr>
              <w:pStyle w:val="BodyText"/>
              <w:jc w:val="left"/>
              <w:rPr>
                <w:rFonts w:ascii="Calibri" w:hAnsi="Calibri" w:cs="Arial"/>
                <w:sz w:val="18"/>
                <w:szCs w:val="18"/>
              </w:rPr>
            </w:pPr>
            <w:r w:rsidRPr="00337153">
              <w:rPr>
                <w:rFonts w:ascii="Calibri" w:hAnsi="Calibri" w:cs="Arial"/>
                <w:sz w:val="18"/>
                <w:szCs w:val="18"/>
              </w:rPr>
              <w:t>Tax free cash provided at outset and fund used to purchase an annuity paid for life.</w:t>
            </w:r>
          </w:p>
          <w:p w:rsidR="00E73C6B" w:rsidRPr="00337153" w:rsidRDefault="00E73C6B" w:rsidP="00EA280A">
            <w:pPr>
              <w:pStyle w:val="BodyText"/>
              <w:jc w:val="left"/>
              <w:rPr>
                <w:rFonts w:ascii="Calibri" w:hAnsi="Calibri" w:cs="Arial"/>
                <w:sz w:val="18"/>
                <w:szCs w:val="18"/>
              </w:rPr>
            </w:pPr>
          </w:p>
        </w:tc>
        <w:tc>
          <w:tcPr>
            <w:tcW w:w="2362" w:type="dxa"/>
          </w:tcPr>
          <w:p w:rsidR="00E73C6B" w:rsidRPr="00337153" w:rsidRDefault="00E73C6B" w:rsidP="00EA280A">
            <w:pPr>
              <w:pStyle w:val="BodyText"/>
              <w:jc w:val="left"/>
              <w:rPr>
                <w:rFonts w:ascii="Calibri" w:hAnsi="Calibri" w:cs="Arial"/>
                <w:sz w:val="18"/>
                <w:szCs w:val="18"/>
              </w:rPr>
            </w:pPr>
            <w:r w:rsidRPr="00337153">
              <w:rPr>
                <w:rFonts w:ascii="Calibri" w:hAnsi="Calibri" w:cs="Arial"/>
                <w:sz w:val="18"/>
                <w:szCs w:val="18"/>
              </w:rPr>
              <w:t xml:space="preserve">Tax free cash paid at outset and fund used to provide income for life. </w:t>
            </w:r>
          </w:p>
        </w:tc>
        <w:tc>
          <w:tcPr>
            <w:tcW w:w="2362" w:type="dxa"/>
          </w:tcPr>
          <w:p w:rsidR="00E73C6B" w:rsidRPr="00337153" w:rsidRDefault="00E73C6B" w:rsidP="00EA280A">
            <w:pPr>
              <w:pStyle w:val="BodyText"/>
              <w:jc w:val="left"/>
              <w:rPr>
                <w:rFonts w:ascii="Calibri" w:hAnsi="Calibri" w:cs="Arial"/>
                <w:sz w:val="18"/>
                <w:szCs w:val="18"/>
              </w:rPr>
            </w:pPr>
            <w:r w:rsidRPr="00337153">
              <w:rPr>
                <w:rFonts w:ascii="Calibri" w:hAnsi="Calibri" w:cs="Arial"/>
                <w:sz w:val="18"/>
                <w:szCs w:val="18"/>
              </w:rPr>
              <w:t>The balance of the fund not used for income / tax free cash remains invested with a view to providing higher future benefits.</w:t>
            </w:r>
          </w:p>
        </w:tc>
        <w:tc>
          <w:tcPr>
            <w:tcW w:w="2362" w:type="dxa"/>
          </w:tcPr>
          <w:p w:rsidR="00E73C6B" w:rsidRPr="00337153" w:rsidRDefault="00E73C6B" w:rsidP="00EA280A">
            <w:pPr>
              <w:pStyle w:val="BodyText"/>
              <w:jc w:val="left"/>
              <w:rPr>
                <w:rFonts w:ascii="Calibri" w:hAnsi="Calibri" w:cs="Arial"/>
                <w:sz w:val="18"/>
                <w:szCs w:val="18"/>
              </w:rPr>
            </w:pPr>
            <w:r w:rsidRPr="00337153">
              <w:rPr>
                <w:rFonts w:ascii="Calibri" w:hAnsi="Calibri" w:cs="Arial"/>
                <w:sz w:val="18"/>
                <w:szCs w:val="18"/>
              </w:rPr>
              <w:t>The balance of the fund not used for income remains invested with a view to providing higher future benefits.</w:t>
            </w:r>
          </w:p>
        </w:tc>
        <w:tc>
          <w:tcPr>
            <w:tcW w:w="2363" w:type="dxa"/>
          </w:tcPr>
          <w:p w:rsidR="00E73C6B" w:rsidRPr="00337153" w:rsidRDefault="00E73C6B" w:rsidP="00E73C6B">
            <w:pPr>
              <w:pStyle w:val="BodyText"/>
              <w:jc w:val="left"/>
              <w:rPr>
                <w:rFonts w:ascii="Calibri" w:hAnsi="Calibri" w:cs="Arial"/>
                <w:sz w:val="18"/>
                <w:szCs w:val="18"/>
              </w:rPr>
            </w:pPr>
            <w:r w:rsidRPr="00337153">
              <w:rPr>
                <w:rFonts w:ascii="Calibri" w:hAnsi="Calibri" w:cs="Arial"/>
                <w:sz w:val="18"/>
                <w:szCs w:val="18"/>
              </w:rPr>
              <w:t>Immediate access to the entire fund</w:t>
            </w:r>
            <w:r w:rsidR="0043741F" w:rsidRPr="00337153">
              <w:rPr>
                <w:rFonts w:ascii="Calibri" w:hAnsi="Calibri" w:cs="Arial"/>
                <w:sz w:val="18"/>
                <w:szCs w:val="18"/>
              </w:rPr>
              <w:t xml:space="preserve"> to provide income with no limits</w:t>
            </w:r>
            <w:r w:rsidRPr="00337153">
              <w:rPr>
                <w:rFonts w:ascii="Calibri" w:hAnsi="Calibri" w:cs="Arial"/>
                <w:sz w:val="18"/>
                <w:szCs w:val="18"/>
              </w:rPr>
              <w:t>. 25% Tax Free Cash the rest subject to income tax.</w:t>
            </w:r>
          </w:p>
        </w:tc>
        <w:tc>
          <w:tcPr>
            <w:tcW w:w="2363" w:type="dxa"/>
          </w:tcPr>
          <w:p w:rsidR="00E73C6B" w:rsidRPr="00337153" w:rsidRDefault="00E73C6B" w:rsidP="003F0806">
            <w:pPr>
              <w:pStyle w:val="BodyText"/>
              <w:jc w:val="left"/>
              <w:rPr>
                <w:rFonts w:ascii="Calibri" w:hAnsi="Calibri" w:cs="Arial"/>
                <w:sz w:val="18"/>
                <w:szCs w:val="18"/>
              </w:rPr>
            </w:pPr>
            <w:r w:rsidRPr="00337153">
              <w:rPr>
                <w:rFonts w:ascii="Calibri" w:hAnsi="Calibri" w:cs="Arial"/>
                <w:sz w:val="18"/>
                <w:szCs w:val="18"/>
              </w:rPr>
              <w:t xml:space="preserve">Immediate access to </w:t>
            </w:r>
            <w:r w:rsidR="003F0806" w:rsidRPr="00337153">
              <w:rPr>
                <w:rFonts w:ascii="Calibri" w:hAnsi="Calibri" w:cs="Arial"/>
                <w:sz w:val="18"/>
                <w:szCs w:val="18"/>
              </w:rPr>
              <w:t xml:space="preserve">as much of the </w:t>
            </w:r>
            <w:r w:rsidRPr="00337153">
              <w:rPr>
                <w:rFonts w:ascii="Calibri" w:hAnsi="Calibri" w:cs="Arial"/>
                <w:sz w:val="18"/>
                <w:szCs w:val="18"/>
              </w:rPr>
              <w:t>fund</w:t>
            </w:r>
            <w:r w:rsidR="003F0806" w:rsidRPr="00337153">
              <w:rPr>
                <w:rFonts w:ascii="Calibri" w:hAnsi="Calibri" w:cs="Arial"/>
                <w:sz w:val="18"/>
                <w:szCs w:val="18"/>
              </w:rPr>
              <w:t xml:space="preserve"> as required</w:t>
            </w:r>
            <w:r w:rsidRPr="00337153">
              <w:rPr>
                <w:rFonts w:ascii="Calibri" w:hAnsi="Calibri" w:cs="Arial"/>
                <w:sz w:val="18"/>
                <w:szCs w:val="18"/>
              </w:rPr>
              <w:t xml:space="preserve">. </w:t>
            </w:r>
            <w:r w:rsidR="003F0806" w:rsidRPr="00337153">
              <w:rPr>
                <w:rFonts w:ascii="Calibri" w:hAnsi="Calibri" w:cs="Arial"/>
                <w:sz w:val="18"/>
                <w:szCs w:val="18"/>
              </w:rPr>
              <w:t xml:space="preserve">Of the amount paid out, </w:t>
            </w:r>
            <w:r w:rsidRPr="00337153">
              <w:rPr>
                <w:rFonts w:ascii="Calibri" w:hAnsi="Calibri" w:cs="Arial"/>
                <w:sz w:val="18"/>
                <w:szCs w:val="18"/>
              </w:rPr>
              <w:t xml:space="preserve">25% </w:t>
            </w:r>
            <w:r w:rsidR="003F0806" w:rsidRPr="00337153">
              <w:rPr>
                <w:rFonts w:ascii="Calibri" w:hAnsi="Calibri" w:cs="Arial"/>
                <w:sz w:val="18"/>
                <w:szCs w:val="18"/>
              </w:rPr>
              <w:t>is paid free of tax with</w:t>
            </w:r>
            <w:r w:rsidRPr="00337153">
              <w:rPr>
                <w:rFonts w:ascii="Calibri" w:hAnsi="Calibri" w:cs="Arial"/>
                <w:sz w:val="18"/>
                <w:szCs w:val="18"/>
              </w:rPr>
              <w:t xml:space="preserve"> the rest subject to income tax.</w:t>
            </w:r>
          </w:p>
        </w:tc>
      </w:tr>
      <w:tr w:rsidR="00E73C6B" w:rsidTr="00EA280A">
        <w:tc>
          <w:tcPr>
            <w:tcW w:w="2362" w:type="dxa"/>
          </w:tcPr>
          <w:p w:rsidR="00E73C6B" w:rsidRPr="00337153" w:rsidRDefault="00E73C6B" w:rsidP="0043741F">
            <w:pPr>
              <w:pStyle w:val="BodyText"/>
              <w:jc w:val="left"/>
              <w:rPr>
                <w:rFonts w:ascii="Calibri" w:hAnsi="Calibri" w:cs="Arial"/>
                <w:sz w:val="18"/>
                <w:szCs w:val="18"/>
              </w:rPr>
            </w:pPr>
            <w:r w:rsidRPr="00337153">
              <w:rPr>
                <w:rFonts w:ascii="Calibri" w:hAnsi="Calibri" w:cs="Arial"/>
                <w:sz w:val="18"/>
                <w:szCs w:val="18"/>
              </w:rPr>
              <w:t>Your annuity income is paid at least annually and can increase</w:t>
            </w:r>
            <w:r w:rsidR="0043741F" w:rsidRPr="00337153">
              <w:rPr>
                <w:rFonts w:ascii="Calibri" w:hAnsi="Calibri" w:cs="Arial"/>
                <w:sz w:val="18"/>
                <w:szCs w:val="18"/>
              </w:rPr>
              <w:t xml:space="preserve">, decrease </w:t>
            </w:r>
            <w:r w:rsidRPr="00337153">
              <w:rPr>
                <w:rFonts w:ascii="Calibri" w:hAnsi="Calibri" w:cs="Arial"/>
                <w:sz w:val="18"/>
                <w:szCs w:val="18"/>
              </w:rPr>
              <w:t>or remain level in payment.</w:t>
            </w:r>
          </w:p>
        </w:tc>
        <w:tc>
          <w:tcPr>
            <w:tcW w:w="2362" w:type="dxa"/>
          </w:tcPr>
          <w:p w:rsidR="00E73C6B" w:rsidRPr="00337153" w:rsidRDefault="00E73C6B" w:rsidP="007155CE">
            <w:pPr>
              <w:pStyle w:val="BodyText"/>
              <w:jc w:val="left"/>
              <w:rPr>
                <w:rFonts w:ascii="Calibri" w:hAnsi="Calibri" w:cs="Arial"/>
                <w:sz w:val="18"/>
                <w:szCs w:val="18"/>
              </w:rPr>
            </w:pPr>
            <w:r w:rsidRPr="00337153">
              <w:rPr>
                <w:rFonts w:ascii="Calibri" w:hAnsi="Calibri" w:cs="Arial"/>
                <w:sz w:val="18"/>
                <w:szCs w:val="18"/>
              </w:rPr>
              <w:t xml:space="preserve">Your </w:t>
            </w:r>
            <w:r w:rsidR="007155CE" w:rsidRPr="00337153">
              <w:rPr>
                <w:rFonts w:ascii="Calibri" w:hAnsi="Calibri" w:cs="Arial"/>
                <w:sz w:val="18"/>
                <w:szCs w:val="18"/>
              </w:rPr>
              <w:t>scheme pension</w:t>
            </w:r>
            <w:r w:rsidRPr="00337153">
              <w:rPr>
                <w:rFonts w:ascii="Calibri" w:hAnsi="Calibri" w:cs="Arial"/>
                <w:sz w:val="18"/>
                <w:szCs w:val="18"/>
              </w:rPr>
              <w:t xml:space="preserve"> is paid at least annually and can increase or remain level in payment.</w:t>
            </w:r>
          </w:p>
        </w:tc>
        <w:tc>
          <w:tcPr>
            <w:tcW w:w="2362" w:type="dxa"/>
          </w:tcPr>
          <w:p w:rsidR="00E73C6B" w:rsidRPr="00337153" w:rsidRDefault="00E73C6B" w:rsidP="00EA280A">
            <w:pPr>
              <w:pStyle w:val="BodyText"/>
              <w:jc w:val="left"/>
              <w:rPr>
                <w:rFonts w:ascii="Calibri" w:hAnsi="Calibri" w:cs="Arial"/>
                <w:sz w:val="18"/>
                <w:szCs w:val="18"/>
              </w:rPr>
            </w:pPr>
            <w:r w:rsidRPr="00337153">
              <w:rPr>
                <w:rFonts w:ascii="Calibri" w:hAnsi="Calibri" w:cs="Arial"/>
                <w:sz w:val="18"/>
                <w:szCs w:val="18"/>
              </w:rPr>
              <w:t>Your starting annuity is smaller, but is supplemented by a portion of your tax-free cash sum.</w:t>
            </w:r>
          </w:p>
        </w:tc>
        <w:tc>
          <w:tcPr>
            <w:tcW w:w="2362" w:type="dxa"/>
          </w:tcPr>
          <w:p w:rsidR="00E73C6B" w:rsidRPr="00337153" w:rsidRDefault="00E73C6B" w:rsidP="00464244">
            <w:pPr>
              <w:pStyle w:val="BodyText"/>
              <w:jc w:val="left"/>
              <w:rPr>
                <w:rFonts w:ascii="Calibri" w:hAnsi="Calibri" w:cs="Arial"/>
                <w:sz w:val="18"/>
                <w:szCs w:val="18"/>
              </w:rPr>
            </w:pPr>
            <w:r w:rsidRPr="00337153">
              <w:rPr>
                <w:rFonts w:ascii="Calibri" w:hAnsi="Calibri" w:cs="Arial"/>
                <w:sz w:val="18"/>
                <w:szCs w:val="18"/>
              </w:rPr>
              <w:t>You can choose the income you want, and when you want it, between nil and 150% of an equivalent single life annuity.</w:t>
            </w:r>
          </w:p>
        </w:tc>
        <w:tc>
          <w:tcPr>
            <w:tcW w:w="2363" w:type="dxa"/>
          </w:tcPr>
          <w:p w:rsidR="00E73C6B" w:rsidRPr="00337153" w:rsidRDefault="00E73C6B" w:rsidP="00F6207A">
            <w:pPr>
              <w:rPr>
                <w:rFonts w:ascii="Calibri" w:hAnsi="Calibri" w:cs="Arial"/>
                <w:sz w:val="18"/>
                <w:szCs w:val="18"/>
              </w:rPr>
            </w:pPr>
            <w:r w:rsidRPr="00337153">
              <w:rPr>
                <w:rFonts w:ascii="Calibri" w:hAnsi="Calibri" w:cs="Arial"/>
                <w:sz w:val="18"/>
                <w:szCs w:val="18"/>
              </w:rPr>
              <w:t xml:space="preserve">You can choose the income you want, and when you want it. </w:t>
            </w:r>
          </w:p>
        </w:tc>
        <w:tc>
          <w:tcPr>
            <w:tcW w:w="2363" w:type="dxa"/>
          </w:tcPr>
          <w:p w:rsidR="00E73C6B" w:rsidRPr="00337153" w:rsidRDefault="003F0806" w:rsidP="00E73C6B">
            <w:pPr>
              <w:rPr>
                <w:rFonts w:ascii="Calibri" w:hAnsi="Calibri" w:cs="Arial"/>
                <w:sz w:val="18"/>
                <w:szCs w:val="18"/>
              </w:rPr>
            </w:pPr>
            <w:r w:rsidRPr="00337153">
              <w:rPr>
                <w:rFonts w:ascii="Calibri" w:hAnsi="Calibri" w:cs="Arial"/>
                <w:sz w:val="18"/>
                <w:szCs w:val="18"/>
              </w:rPr>
              <w:t>There is no regular income but you can choose when and how much of a lump sum you require.</w:t>
            </w:r>
          </w:p>
        </w:tc>
      </w:tr>
      <w:tr w:rsidR="00E73C6B" w:rsidTr="00EA280A">
        <w:tc>
          <w:tcPr>
            <w:tcW w:w="2362" w:type="dxa"/>
          </w:tcPr>
          <w:p w:rsidR="00E73C6B" w:rsidRPr="00337153" w:rsidRDefault="00E73C6B" w:rsidP="00EA280A">
            <w:pPr>
              <w:pStyle w:val="BodyText"/>
              <w:jc w:val="left"/>
              <w:rPr>
                <w:rFonts w:ascii="Calibri" w:hAnsi="Calibri" w:cs="Arial"/>
                <w:sz w:val="18"/>
                <w:szCs w:val="18"/>
              </w:rPr>
            </w:pPr>
            <w:r w:rsidRPr="00337153">
              <w:rPr>
                <w:rFonts w:ascii="Calibri" w:hAnsi="Calibri" w:cs="Arial"/>
                <w:sz w:val="18"/>
                <w:szCs w:val="18"/>
              </w:rPr>
              <w:t>Additional options can be selected at outset such as annual increases, spouse’s benefits or guarantees which reduce your own income.</w:t>
            </w:r>
          </w:p>
        </w:tc>
        <w:tc>
          <w:tcPr>
            <w:tcW w:w="2362" w:type="dxa"/>
          </w:tcPr>
          <w:p w:rsidR="00E73C6B" w:rsidRPr="00337153" w:rsidRDefault="00E73C6B" w:rsidP="005E2C82">
            <w:pPr>
              <w:pStyle w:val="BodyText"/>
              <w:jc w:val="left"/>
              <w:rPr>
                <w:rFonts w:ascii="Calibri" w:hAnsi="Calibri" w:cs="Arial"/>
                <w:sz w:val="18"/>
                <w:szCs w:val="18"/>
              </w:rPr>
            </w:pPr>
            <w:r w:rsidRPr="00337153">
              <w:rPr>
                <w:rFonts w:ascii="Calibri" w:hAnsi="Calibri" w:cs="Arial"/>
                <w:sz w:val="18"/>
                <w:szCs w:val="18"/>
              </w:rPr>
              <w:t>Additional options may be offered at outset such as annual increases, spouse’s benefits or guarantees which reduce your own income.</w:t>
            </w:r>
          </w:p>
        </w:tc>
        <w:tc>
          <w:tcPr>
            <w:tcW w:w="2362" w:type="dxa"/>
          </w:tcPr>
          <w:p w:rsidR="00E73C6B" w:rsidRPr="00337153" w:rsidRDefault="00E73C6B" w:rsidP="00EA280A">
            <w:pPr>
              <w:pStyle w:val="BodyText"/>
              <w:jc w:val="left"/>
              <w:rPr>
                <w:rFonts w:ascii="Calibri" w:hAnsi="Calibri" w:cs="Arial"/>
                <w:sz w:val="18"/>
                <w:szCs w:val="18"/>
              </w:rPr>
            </w:pPr>
            <w:r w:rsidRPr="00337153">
              <w:rPr>
                <w:rFonts w:ascii="Calibri" w:hAnsi="Calibri" w:cs="Arial"/>
                <w:sz w:val="18"/>
                <w:szCs w:val="18"/>
              </w:rPr>
              <w:t xml:space="preserve">Each year you decide how much </w:t>
            </w:r>
            <w:proofErr w:type="spellStart"/>
            <w:r w:rsidRPr="00337153">
              <w:rPr>
                <w:rFonts w:ascii="Calibri" w:hAnsi="Calibri" w:cs="Arial"/>
                <w:sz w:val="18"/>
                <w:szCs w:val="18"/>
              </w:rPr>
              <w:t>fund</w:t>
            </w:r>
            <w:proofErr w:type="spellEnd"/>
            <w:r w:rsidRPr="00337153">
              <w:rPr>
                <w:rFonts w:ascii="Calibri" w:hAnsi="Calibri" w:cs="Arial"/>
                <w:sz w:val="18"/>
                <w:szCs w:val="18"/>
              </w:rPr>
              <w:t xml:space="preserve"> to use for annuity purchase and how much tax free cash is used to supplement your income.</w:t>
            </w:r>
          </w:p>
        </w:tc>
        <w:tc>
          <w:tcPr>
            <w:tcW w:w="2362" w:type="dxa"/>
          </w:tcPr>
          <w:p w:rsidR="00E73C6B" w:rsidRPr="00337153" w:rsidRDefault="00E73C6B" w:rsidP="00EA280A">
            <w:pPr>
              <w:pStyle w:val="BodyText"/>
              <w:jc w:val="left"/>
              <w:rPr>
                <w:rFonts w:ascii="Calibri" w:hAnsi="Calibri" w:cs="Arial"/>
                <w:sz w:val="18"/>
                <w:szCs w:val="18"/>
              </w:rPr>
            </w:pPr>
            <w:r w:rsidRPr="00337153">
              <w:rPr>
                <w:rFonts w:ascii="Calibri" w:hAnsi="Calibri" w:cs="Arial"/>
                <w:sz w:val="18"/>
                <w:szCs w:val="18"/>
              </w:rPr>
              <w:t>If investments do well, you may benefit from higher future income payments, and vice versa.</w:t>
            </w:r>
          </w:p>
        </w:tc>
        <w:tc>
          <w:tcPr>
            <w:tcW w:w="2363" w:type="dxa"/>
          </w:tcPr>
          <w:p w:rsidR="00E73C6B" w:rsidRPr="00337153" w:rsidRDefault="0043741F" w:rsidP="0043741F">
            <w:pPr>
              <w:pStyle w:val="BodyText"/>
              <w:jc w:val="left"/>
              <w:rPr>
                <w:rFonts w:ascii="Calibri" w:hAnsi="Calibri" w:cs="Arial"/>
                <w:sz w:val="18"/>
                <w:szCs w:val="18"/>
              </w:rPr>
            </w:pPr>
            <w:r w:rsidRPr="00337153">
              <w:rPr>
                <w:rFonts w:ascii="Calibri" w:hAnsi="Calibri" w:cs="Arial"/>
                <w:sz w:val="18"/>
                <w:szCs w:val="18"/>
              </w:rPr>
              <w:t>On death, if there is any fund remaining then it is  available to pay benefits to your beneficiaries.</w:t>
            </w:r>
          </w:p>
        </w:tc>
        <w:tc>
          <w:tcPr>
            <w:tcW w:w="2363" w:type="dxa"/>
          </w:tcPr>
          <w:p w:rsidR="00E73C6B" w:rsidRPr="00337153" w:rsidRDefault="0043741F" w:rsidP="0043741F">
            <w:pPr>
              <w:rPr>
                <w:rFonts w:ascii="Calibri" w:hAnsi="Calibri" w:cs="Arial"/>
                <w:sz w:val="18"/>
                <w:szCs w:val="18"/>
              </w:rPr>
            </w:pPr>
            <w:r w:rsidRPr="00337153">
              <w:rPr>
                <w:rFonts w:ascii="Calibri" w:hAnsi="Calibri" w:cs="Arial"/>
                <w:sz w:val="18"/>
                <w:szCs w:val="18"/>
              </w:rPr>
              <w:t xml:space="preserve">As long some funds are left in the plan, if </w:t>
            </w:r>
            <w:r w:rsidR="00E73C6B" w:rsidRPr="00337153">
              <w:rPr>
                <w:rFonts w:ascii="Calibri" w:hAnsi="Calibri" w:cs="Arial"/>
                <w:sz w:val="18"/>
                <w:szCs w:val="18"/>
              </w:rPr>
              <w:t xml:space="preserve">investments do well you may benefit from higher future </w:t>
            </w:r>
            <w:r w:rsidRPr="00337153">
              <w:rPr>
                <w:rFonts w:ascii="Calibri" w:hAnsi="Calibri" w:cs="Arial"/>
                <w:sz w:val="18"/>
                <w:szCs w:val="18"/>
              </w:rPr>
              <w:t xml:space="preserve">lump sum payments. </w:t>
            </w:r>
            <w:r w:rsidR="00E73C6B" w:rsidRPr="00337153">
              <w:rPr>
                <w:rFonts w:ascii="Calibri" w:hAnsi="Calibri" w:cs="Arial"/>
                <w:sz w:val="18"/>
                <w:szCs w:val="18"/>
              </w:rPr>
              <w:t xml:space="preserve"> </w:t>
            </w:r>
          </w:p>
        </w:tc>
      </w:tr>
      <w:tr w:rsidR="00E73C6B" w:rsidRPr="0091151E" w:rsidTr="00EA280A">
        <w:tc>
          <w:tcPr>
            <w:tcW w:w="2362" w:type="dxa"/>
          </w:tcPr>
          <w:p w:rsidR="00E73C6B" w:rsidRPr="00337153" w:rsidRDefault="00E73C6B" w:rsidP="00EA280A">
            <w:pPr>
              <w:pStyle w:val="BodyText"/>
              <w:jc w:val="left"/>
              <w:rPr>
                <w:rFonts w:ascii="Calibri" w:hAnsi="Calibri" w:cs="Arial"/>
                <w:sz w:val="18"/>
                <w:szCs w:val="18"/>
              </w:rPr>
            </w:pPr>
            <w:r w:rsidRPr="00337153">
              <w:rPr>
                <w:rFonts w:ascii="Calibri" w:hAnsi="Calibri" w:cs="Arial"/>
                <w:sz w:val="18"/>
                <w:szCs w:val="18"/>
              </w:rPr>
              <w:t>Once you have bought your annuity, you usually cannot change your mind or change benefits. On death there may also be the option of a capital payment less tax.</w:t>
            </w:r>
          </w:p>
        </w:tc>
        <w:tc>
          <w:tcPr>
            <w:tcW w:w="2362" w:type="dxa"/>
          </w:tcPr>
          <w:p w:rsidR="00E73C6B" w:rsidRPr="00337153" w:rsidRDefault="00E73C6B" w:rsidP="00B34BED">
            <w:pPr>
              <w:pStyle w:val="BodyText"/>
              <w:jc w:val="left"/>
              <w:rPr>
                <w:rFonts w:ascii="Calibri" w:hAnsi="Calibri" w:cs="Arial"/>
                <w:sz w:val="18"/>
                <w:szCs w:val="18"/>
              </w:rPr>
            </w:pPr>
            <w:r w:rsidRPr="00337153">
              <w:rPr>
                <w:rFonts w:ascii="Calibri" w:hAnsi="Calibri" w:cs="Arial"/>
                <w:sz w:val="18"/>
                <w:szCs w:val="18"/>
              </w:rPr>
              <w:t xml:space="preserve">Pension income paid directly by scheme. Once in payment you cannot change your mind or change the benefits. </w:t>
            </w:r>
          </w:p>
        </w:tc>
        <w:tc>
          <w:tcPr>
            <w:tcW w:w="2362" w:type="dxa"/>
          </w:tcPr>
          <w:p w:rsidR="00E73C6B" w:rsidRPr="00337153" w:rsidRDefault="00E73C6B" w:rsidP="00EA280A">
            <w:pPr>
              <w:pStyle w:val="BodyText"/>
              <w:jc w:val="left"/>
              <w:rPr>
                <w:rFonts w:ascii="Calibri" w:hAnsi="Calibri" w:cs="Arial"/>
                <w:sz w:val="18"/>
                <w:szCs w:val="18"/>
              </w:rPr>
            </w:pPr>
            <w:r w:rsidRPr="00337153">
              <w:rPr>
                <w:rFonts w:ascii="Calibri" w:hAnsi="Calibri" w:cs="Arial"/>
                <w:sz w:val="18"/>
                <w:szCs w:val="18"/>
              </w:rPr>
              <w:t>Because you don’t commit all your funds to buy an annuity immediately, you keep your options open.</w:t>
            </w:r>
          </w:p>
        </w:tc>
        <w:tc>
          <w:tcPr>
            <w:tcW w:w="2362" w:type="dxa"/>
          </w:tcPr>
          <w:p w:rsidR="00E73C6B" w:rsidRPr="00337153" w:rsidRDefault="00E73C6B" w:rsidP="0043741F">
            <w:pPr>
              <w:pStyle w:val="BodyText"/>
              <w:jc w:val="left"/>
              <w:rPr>
                <w:rFonts w:ascii="Calibri" w:hAnsi="Calibri" w:cs="Arial"/>
                <w:sz w:val="18"/>
                <w:szCs w:val="18"/>
              </w:rPr>
            </w:pPr>
            <w:r w:rsidRPr="00337153">
              <w:rPr>
                <w:rFonts w:ascii="Calibri" w:hAnsi="Calibri" w:cs="Arial"/>
                <w:sz w:val="18"/>
                <w:szCs w:val="18"/>
              </w:rPr>
              <w:t xml:space="preserve">On death, the remaining fund is available to pay benefits to your </w:t>
            </w:r>
            <w:r w:rsidR="0043741F" w:rsidRPr="00337153">
              <w:rPr>
                <w:rFonts w:ascii="Calibri" w:hAnsi="Calibri" w:cs="Arial"/>
                <w:sz w:val="18"/>
                <w:szCs w:val="18"/>
              </w:rPr>
              <w:t>beneficiaries</w:t>
            </w:r>
            <w:r w:rsidRPr="00337153">
              <w:rPr>
                <w:rFonts w:ascii="Calibri" w:hAnsi="Calibri" w:cs="Arial"/>
                <w:sz w:val="18"/>
                <w:szCs w:val="18"/>
              </w:rPr>
              <w:t>.</w:t>
            </w:r>
          </w:p>
        </w:tc>
        <w:tc>
          <w:tcPr>
            <w:tcW w:w="2363" w:type="dxa"/>
          </w:tcPr>
          <w:p w:rsidR="00E73C6B" w:rsidRPr="00337153" w:rsidRDefault="0043741F" w:rsidP="00E73C6B">
            <w:pPr>
              <w:pStyle w:val="BodyText"/>
              <w:jc w:val="left"/>
              <w:rPr>
                <w:rFonts w:ascii="Calibri" w:hAnsi="Calibri" w:cs="Arial"/>
                <w:sz w:val="18"/>
                <w:szCs w:val="18"/>
              </w:rPr>
            </w:pPr>
            <w:r w:rsidRPr="00337153">
              <w:rPr>
                <w:rFonts w:ascii="Calibri" w:hAnsi="Calibri" w:cs="Arial"/>
                <w:sz w:val="18"/>
                <w:szCs w:val="18"/>
              </w:rPr>
              <w:t>Policyholder must advise all other ‘active’ pension plan providers that they have flexibly accessed their benefits within 91 days, or face possible HMRC fines.</w:t>
            </w:r>
          </w:p>
        </w:tc>
        <w:tc>
          <w:tcPr>
            <w:tcW w:w="2363" w:type="dxa"/>
          </w:tcPr>
          <w:p w:rsidR="00E73C6B" w:rsidRPr="00337153" w:rsidRDefault="00E73C6B" w:rsidP="0043741F">
            <w:pPr>
              <w:pStyle w:val="BodyText"/>
              <w:jc w:val="left"/>
              <w:rPr>
                <w:rFonts w:ascii="Calibri" w:hAnsi="Calibri" w:cs="Arial"/>
                <w:sz w:val="18"/>
                <w:szCs w:val="18"/>
              </w:rPr>
            </w:pPr>
            <w:r w:rsidRPr="00337153">
              <w:rPr>
                <w:rFonts w:ascii="Calibri" w:hAnsi="Calibri" w:cs="Arial"/>
                <w:sz w:val="18"/>
                <w:szCs w:val="18"/>
              </w:rPr>
              <w:t xml:space="preserve">Policyholder must advise all </w:t>
            </w:r>
            <w:r w:rsidR="0043741F" w:rsidRPr="00337153">
              <w:rPr>
                <w:rFonts w:ascii="Calibri" w:hAnsi="Calibri" w:cs="Arial"/>
                <w:sz w:val="18"/>
                <w:szCs w:val="18"/>
              </w:rPr>
              <w:t xml:space="preserve">other ‘active’ pension plan providers that they have flexibly accessed their benefits </w:t>
            </w:r>
            <w:r w:rsidRPr="00337153">
              <w:rPr>
                <w:rFonts w:ascii="Calibri" w:hAnsi="Calibri" w:cs="Arial"/>
                <w:sz w:val="18"/>
                <w:szCs w:val="18"/>
              </w:rPr>
              <w:t xml:space="preserve">within 91 days, or face possible HMRC fines. </w:t>
            </w:r>
          </w:p>
        </w:tc>
      </w:tr>
    </w:tbl>
    <w:p w:rsidR="00FF7373" w:rsidRDefault="00FF7373" w:rsidP="00E42844">
      <w:pPr>
        <w:pStyle w:val="Title"/>
        <w:jc w:val="left"/>
        <w:rPr>
          <w:rFonts w:ascii="Arial" w:hAnsi="Arial" w:cs="Arial"/>
        </w:rPr>
        <w:sectPr w:rsidR="00FF7373" w:rsidSect="00FF7373">
          <w:pgSz w:w="16838" w:h="11906" w:orient="landscape" w:code="9"/>
          <w:pgMar w:top="1797" w:right="1440" w:bottom="1797" w:left="1440" w:header="720" w:footer="720" w:gutter="0"/>
          <w:cols w:space="720"/>
        </w:sectPr>
      </w:pPr>
    </w:p>
    <w:p w:rsidR="00FD6726" w:rsidRPr="00337153" w:rsidRDefault="00E73C6B" w:rsidP="00FD6726">
      <w:pPr>
        <w:pStyle w:val="Heading1"/>
        <w:rPr>
          <w:rFonts w:ascii="Century Gothic" w:hAnsi="Century Gothic"/>
          <w:bCs/>
          <w:color w:val="1F3864"/>
          <w:sz w:val="40"/>
          <w:szCs w:val="40"/>
        </w:rPr>
      </w:pPr>
      <w:bookmarkStart w:id="1" w:name="_Toc415667949"/>
      <w:r w:rsidRPr="00337153">
        <w:rPr>
          <w:rFonts w:ascii="Century Gothic" w:hAnsi="Century Gothic"/>
          <w:bCs/>
          <w:color w:val="1F3864"/>
          <w:sz w:val="40"/>
          <w:szCs w:val="40"/>
        </w:rPr>
        <w:t>L</w:t>
      </w:r>
      <w:r w:rsidR="00FD6726" w:rsidRPr="00337153">
        <w:rPr>
          <w:rFonts w:ascii="Century Gothic" w:hAnsi="Century Gothic"/>
          <w:bCs/>
          <w:color w:val="1F3864"/>
          <w:sz w:val="40"/>
          <w:szCs w:val="40"/>
        </w:rPr>
        <w:t>ifetime Annuity</w:t>
      </w:r>
      <w:bookmarkEnd w:id="1"/>
      <w:r w:rsidR="008816F9" w:rsidRPr="00337153">
        <w:rPr>
          <w:rFonts w:ascii="Century Gothic" w:hAnsi="Century Gothic"/>
          <w:bCs/>
          <w:color w:val="1F3864"/>
          <w:sz w:val="40"/>
          <w:szCs w:val="40"/>
        </w:rPr>
        <w:fldChar w:fldCharType="begin"/>
      </w:r>
      <w:r w:rsidR="008816F9" w:rsidRPr="00337153">
        <w:rPr>
          <w:rFonts w:ascii="Century Gothic" w:hAnsi="Century Gothic"/>
          <w:color w:val="1F3864"/>
          <w:sz w:val="40"/>
          <w:szCs w:val="40"/>
        </w:rPr>
        <w:instrText xml:space="preserve"> XE "</w:instrText>
      </w:r>
      <w:r w:rsidR="008816F9" w:rsidRPr="00337153">
        <w:rPr>
          <w:rFonts w:ascii="Century Gothic" w:hAnsi="Century Gothic"/>
          <w:bCs/>
          <w:color w:val="1F3864"/>
          <w:sz w:val="40"/>
          <w:szCs w:val="40"/>
        </w:rPr>
        <w:instrText>LIFETIME ANNUITY</w:instrText>
      </w:r>
      <w:r w:rsidR="008816F9" w:rsidRPr="00337153">
        <w:rPr>
          <w:rFonts w:ascii="Century Gothic" w:hAnsi="Century Gothic"/>
          <w:color w:val="1F3864"/>
          <w:sz w:val="40"/>
          <w:szCs w:val="40"/>
        </w:rPr>
        <w:instrText xml:space="preserve">" </w:instrText>
      </w:r>
      <w:r w:rsidR="008816F9" w:rsidRPr="00337153">
        <w:rPr>
          <w:rFonts w:ascii="Century Gothic" w:hAnsi="Century Gothic"/>
          <w:bCs/>
          <w:color w:val="1F3864"/>
          <w:sz w:val="40"/>
          <w:szCs w:val="40"/>
        </w:rPr>
        <w:fldChar w:fldCharType="end"/>
      </w:r>
    </w:p>
    <w:p w:rsidR="00FD6726" w:rsidRPr="00337153" w:rsidRDefault="00FD6726" w:rsidP="00FD6726">
      <w:pPr>
        <w:pStyle w:val="Heading1"/>
        <w:rPr>
          <w:rFonts w:ascii="Century Gothic" w:hAnsi="Century Gothic"/>
          <w:bCs/>
          <w:color w:val="1F3864"/>
          <w:sz w:val="40"/>
          <w:szCs w:val="40"/>
        </w:rPr>
      </w:pPr>
    </w:p>
    <w:p w:rsidR="00E42844" w:rsidRPr="00337153" w:rsidRDefault="008A550F" w:rsidP="00FD6726">
      <w:pPr>
        <w:pStyle w:val="Heading1"/>
        <w:rPr>
          <w:rFonts w:ascii="Calibri" w:hAnsi="Calibri" w:cs="Arial"/>
          <w:b/>
          <w:sz w:val="22"/>
          <w:szCs w:val="22"/>
        </w:rPr>
      </w:pPr>
      <w:r w:rsidRPr="00C91E90">
        <w:rPr>
          <w:rFonts w:ascii="Calibri" w:hAnsi="Calibri" w:cs="Arial"/>
          <w:color w:val="2F5496"/>
          <w:sz w:val="28"/>
          <w:szCs w:val="28"/>
        </w:rPr>
        <w:t>Overview</w:t>
      </w:r>
      <w:r w:rsidRPr="00337153">
        <w:rPr>
          <w:rFonts w:ascii="Calibri" w:hAnsi="Calibri" w:cs="Arial"/>
          <w:sz w:val="22"/>
          <w:szCs w:val="22"/>
        </w:rPr>
        <w:tab/>
      </w:r>
      <w:r w:rsidR="00E42844" w:rsidRPr="00337153">
        <w:rPr>
          <w:rFonts w:ascii="Calibri" w:hAnsi="Calibri" w:cs="Arial"/>
          <w:sz w:val="22"/>
          <w:szCs w:val="22"/>
        </w:rPr>
        <w:t>An annuity is simply a series of payments made at selected intervals in return for a pension fund. The level of payment is dependent upon age, annuity rate, size of fund and options selected.  Annuity rates tend to mirror interest rates since they are related to the returns earned on Fixed Interest Gilt Edge Securities. There are many different types of Annuities and these are covered later on in this section.</w:t>
      </w:r>
    </w:p>
    <w:p w:rsidR="00E42844" w:rsidRPr="00337153" w:rsidRDefault="00E42844" w:rsidP="00E42844">
      <w:pPr>
        <w:rPr>
          <w:rFonts w:ascii="Calibri" w:hAnsi="Calibri" w:cs="Arial"/>
          <w:b/>
          <w:sz w:val="22"/>
          <w:szCs w:val="22"/>
        </w:rPr>
      </w:pPr>
    </w:p>
    <w:p w:rsidR="00E42844" w:rsidRPr="00337153" w:rsidRDefault="008A550F" w:rsidP="00E42844">
      <w:pPr>
        <w:pStyle w:val="BodyText"/>
        <w:rPr>
          <w:rFonts w:ascii="Calibri" w:hAnsi="Calibri" w:cs="Arial"/>
          <w:b/>
          <w:sz w:val="22"/>
          <w:szCs w:val="22"/>
        </w:rPr>
      </w:pPr>
      <w:r w:rsidRPr="00C91E90">
        <w:rPr>
          <w:rFonts w:ascii="Calibri" w:hAnsi="Calibri" w:cs="Arial"/>
          <w:color w:val="2F5496"/>
          <w:sz w:val="28"/>
          <w:szCs w:val="28"/>
        </w:rPr>
        <w:t>Tax Free Cash</w:t>
      </w:r>
      <w:r w:rsidRPr="00337153">
        <w:rPr>
          <w:rFonts w:ascii="Calibri" w:hAnsi="Calibri" w:cs="Arial"/>
          <w:color w:val="1F3864"/>
          <w:sz w:val="28"/>
          <w:szCs w:val="28"/>
        </w:rPr>
        <w:tab/>
      </w:r>
      <w:r w:rsidR="00E42844" w:rsidRPr="00337153">
        <w:rPr>
          <w:rFonts w:ascii="Calibri" w:hAnsi="Calibri" w:cs="Arial"/>
          <w:sz w:val="22"/>
          <w:szCs w:val="22"/>
        </w:rPr>
        <w:t>Most types of pension plan have the option of taking a tax-free cash lump sum before exchanging the residual fund for a series of payments. Once an annuity has been purchased there is no further entitlement to tax-free cash, therefore the decision of whether to access the cash or not needs to be made at outset.</w:t>
      </w:r>
    </w:p>
    <w:p w:rsidR="00E42844" w:rsidRPr="00337153" w:rsidRDefault="00E42844" w:rsidP="00E42844">
      <w:pPr>
        <w:rPr>
          <w:rFonts w:ascii="Calibri" w:hAnsi="Calibri" w:cs="Arial"/>
          <w:b/>
          <w:sz w:val="22"/>
          <w:szCs w:val="22"/>
        </w:rPr>
      </w:pPr>
    </w:p>
    <w:p w:rsidR="00E42844" w:rsidRPr="00337153" w:rsidRDefault="008A550F" w:rsidP="00E42844">
      <w:pPr>
        <w:pStyle w:val="BodyText"/>
        <w:rPr>
          <w:rFonts w:ascii="Calibri" w:hAnsi="Calibri" w:cs="Arial"/>
          <w:sz w:val="22"/>
          <w:szCs w:val="22"/>
        </w:rPr>
      </w:pPr>
      <w:r w:rsidRPr="00C91E90">
        <w:rPr>
          <w:rFonts w:ascii="Calibri" w:hAnsi="Calibri" w:cs="Arial"/>
          <w:color w:val="2F5496"/>
          <w:sz w:val="28"/>
          <w:szCs w:val="28"/>
        </w:rPr>
        <w:t>Income</w:t>
      </w:r>
      <w:r w:rsidRPr="00337153">
        <w:rPr>
          <w:rFonts w:ascii="Calibri" w:hAnsi="Calibri" w:cs="Arial"/>
          <w:sz w:val="22"/>
          <w:szCs w:val="22"/>
        </w:rPr>
        <w:t xml:space="preserve"> </w:t>
      </w:r>
      <w:r w:rsidRPr="00337153">
        <w:rPr>
          <w:rFonts w:ascii="Calibri" w:hAnsi="Calibri" w:cs="Arial"/>
          <w:sz w:val="22"/>
          <w:szCs w:val="22"/>
        </w:rPr>
        <w:tab/>
      </w:r>
      <w:r w:rsidR="00E42844" w:rsidRPr="00337153">
        <w:rPr>
          <w:rFonts w:ascii="Calibri" w:hAnsi="Calibri" w:cs="Arial"/>
          <w:sz w:val="22"/>
          <w:szCs w:val="22"/>
        </w:rPr>
        <w:t>Annuity payments are taxed at source under the PAYE system. Provided a P45 is presented the annuity will be paid net of your marginal rate of tax and there will be no further tax liability. Payments can be made monthly, quarterly, half yearly or yearly and can be in advance or arrears. Payments can remain level</w:t>
      </w:r>
      <w:r w:rsidR="009679E8" w:rsidRPr="00337153">
        <w:rPr>
          <w:rFonts w:ascii="Calibri" w:hAnsi="Calibri" w:cs="Arial"/>
          <w:sz w:val="22"/>
          <w:szCs w:val="22"/>
        </w:rPr>
        <w:t xml:space="preserve">, can decrease </w:t>
      </w:r>
      <w:r w:rsidR="00E42844" w:rsidRPr="00337153">
        <w:rPr>
          <w:rFonts w:ascii="Calibri" w:hAnsi="Calibri" w:cs="Arial"/>
          <w:sz w:val="22"/>
          <w:szCs w:val="22"/>
        </w:rPr>
        <w:t xml:space="preserve">or can increase </w:t>
      </w:r>
      <w:r w:rsidR="009679E8" w:rsidRPr="00337153">
        <w:rPr>
          <w:rFonts w:ascii="Calibri" w:hAnsi="Calibri" w:cs="Arial"/>
          <w:sz w:val="22"/>
          <w:szCs w:val="22"/>
        </w:rPr>
        <w:t>e.g. at</w:t>
      </w:r>
      <w:r w:rsidR="00E42844" w:rsidRPr="00337153">
        <w:rPr>
          <w:rFonts w:ascii="Calibri" w:hAnsi="Calibri" w:cs="Arial"/>
          <w:sz w:val="22"/>
          <w:szCs w:val="22"/>
        </w:rPr>
        <w:t xml:space="preserve"> a set rate or in line with an index </w:t>
      </w:r>
      <w:r w:rsidR="009679E8" w:rsidRPr="00337153">
        <w:rPr>
          <w:rFonts w:ascii="Calibri" w:hAnsi="Calibri" w:cs="Arial"/>
          <w:sz w:val="22"/>
          <w:szCs w:val="22"/>
        </w:rPr>
        <w:t xml:space="preserve">such as the </w:t>
      </w:r>
      <w:r w:rsidR="00E42844" w:rsidRPr="00337153">
        <w:rPr>
          <w:rFonts w:ascii="Calibri" w:hAnsi="Calibri" w:cs="Arial"/>
          <w:sz w:val="22"/>
          <w:szCs w:val="22"/>
        </w:rPr>
        <w:t xml:space="preserve">Retail Prices Index. </w:t>
      </w:r>
    </w:p>
    <w:p w:rsidR="00E42844" w:rsidRPr="00865254" w:rsidRDefault="00E42844" w:rsidP="00E42844">
      <w:pPr>
        <w:rPr>
          <w:rFonts w:ascii="Verdana" w:hAnsi="Verdana" w:cs="Arial"/>
          <w:b/>
        </w:rPr>
      </w:pPr>
    </w:p>
    <w:p w:rsidR="00E42844" w:rsidRPr="00337153" w:rsidRDefault="00E42844" w:rsidP="00E42844">
      <w:pPr>
        <w:rPr>
          <w:rFonts w:ascii="Calibri" w:hAnsi="Calibri" w:cs="Arial"/>
          <w:b/>
          <w:sz w:val="22"/>
          <w:szCs w:val="22"/>
        </w:rPr>
      </w:pPr>
    </w:p>
    <w:p w:rsidR="00E42844" w:rsidRPr="00337153" w:rsidRDefault="00FD6726" w:rsidP="00E42844">
      <w:pPr>
        <w:pStyle w:val="BodyText"/>
        <w:rPr>
          <w:rFonts w:ascii="Calibri" w:hAnsi="Calibri" w:cs="Arial"/>
          <w:sz w:val="22"/>
          <w:szCs w:val="22"/>
        </w:rPr>
      </w:pPr>
      <w:r w:rsidRPr="00C91E90">
        <w:rPr>
          <w:rFonts w:ascii="Calibri" w:hAnsi="Calibri" w:cs="Arial"/>
          <w:color w:val="2F5496"/>
          <w:sz w:val="28"/>
          <w:szCs w:val="28"/>
        </w:rPr>
        <w:t>Death Benefits</w:t>
      </w:r>
      <w:r w:rsidRPr="00337153">
        <w:rPr>
          <w:rFonts w:ascii="Calibri" w:hAnsi="Calibri" w:cs="Arial"/>
          <w:sz w:val="22"/>
          <w:szCs w:val="22"/>
        </w:rPr>
        <w:tab/>
      </w:r>
      <w:r w:rsidR="00E42844" w:rsidRPr="00337153">
        <w:rPr>
          <w:rFonts w:ascii="Calibri" w:hAnsi="Calibri" w:cs="Arial"/>
          <w:sz w:val="22"/>
          <w:szCs w:val="22"/>
        </w:rPr>
        <w:t>The option of what type of death benefits to include must be made at outset.  The options available are as follows:-</w:t>
      </w:r>
    </w:p>
    <w:p w:rsidR="00E42844" w:rsidRPr="00337153" w:rsidRDefault="00E42844" w:rsidP="00E42844">
      <w:pPr>
        <w:pStyle w:val="BodyText"/>
        <w:rPr>
          <w:rFonts w:ascii="Calibri" w:hAnsi="Calibri" w:cs="Arial"/>
          <w:sz w:val="22"/>
          <w:szCs w:val="22"/>
        </w:rPr>
      </w:pPr>
    </w:p>
    <w:p w:rsidR="00E42844" w:rsidRPr="00337153" w:rsidRDefault="00E42844" w:rsidP="008E347C">
      <w:pPr>
        <w:pStyle w:val="BodyText"/>
        <w:numPr>
          <w:ilvl w:val="0"/>
          <w:numId w:val="26"/>
        </w:numPr>
        <w:rPr>
          <w:rFonts w:ascii="Calibri" w:hAnsi="Calibri" w:cs="Arial"/>
          <w:sz w:val="22"/>
          <w:szCs w:val="22"/>
        </w:rPr>
      </w:pPr>
      <w:r w:rsidRPr="00337153">
        <w:rPr>
          <w:rFonts w:ascii="Calibri" w:hAnsi="Calibri" w:cs="Arial"/>
          <w:sz w:val="22"/>
          <w:szCs w:val="22"/>
        </w:rPr>
        <w:t>A spouse’s or dependents pension up to 100% of the pension you had received</w:t>
      </w:r>
    </w:p>
    <w:p w:rsidR="009679E8" w:rsidRPr="00337153" w:rsidRDefault="009679E8" w:rsidP="008E347C">
      <w:pPr>
        <w:pStyle w:val="BodyText"/>
        <w:numPr>
          <w:ilvl w:val="0"/>
          <w:numId w:val="26"/>
        </w:numPr>
        <w:rPr>
          <w:rFonts w:ascii="Calibri" w:hAnsi="Calibri" w:cs="Arial"/>
          <w:sz w:val="22"/>
          <w:szCs w:val="22"/>
        </w:rPr>
      </w:pPr>
      <w:r w:rsidRPr="00337153">
        <w:rPr>
          <w:rFonts w:ascii="Calibri" w:hAnsi="Calibri" w:cs="Arial"/>
          <w:sz w:val="22"/>
          <w:szCs w:val="22"/>
        </w:rPr>
        <w:t xml:space="preserve">A lump sum </w:t>
      </w:r>
    </w:p>
    <w:p w:rsidR="003F0806" w:rsidRPr="00337153" w:rsidRDefault="003F0806" w:rsidP="003F0806">
      <w:pPr>
        <w:pStyle w:val="BodyText"/>
        <w:ind w:left="360"/>
        <w:rPr>
          <w:rFonts w:ascii="Calibri" w:hAnsi="Calibri" w:cs="Arial"/>
          <w:sz w:val="22"/>
          <w:szCs w:val="22"/>
        </w:rPr>
      </w:pPr>
    </w:p>
    <w:p w:rsidR="003F0806" w:rsidRPr="00337153" w:rsidRDefault="003F0806" w:rsidP="009B7B7F">
      <w:pPr>
        <w:pStyle w:val="BodyText"/>
        <w:rPr>
          <w:rFonts w:ascii="Calibri" w:hAnsi="Calibri" w:cs="Arial"/>
          <w:sz w:val="22"/>
          <w:szCs w:val="22"/>
        </w:rPr>
      </w:pPr>
    </w:p>
    <w:p w:rsidR="009B7B7F" w:rsidRPr="00337153" w:rsidRDefault="00FD6726" w:rsidP="009B7B7F">
      <w:pPr>
        <w:pStyle w:val="NormalWeb"/>
        <w:spacing w:before="0" w:beforeAutospacing="0" w:after="0" w:afterAutospacing="0"/>
        <w:rPr>
          <w:rFonts w:ascii="Calibri" w:hAnsi="Calibri" w:cs="Arial"/>
          <w:sz w:val="22"/>
          <w:szCs w:val="22"/>
        </w:rPr>
      </w:pPr>
      <w:r w:rsidRPr="00C91E90">
        <w:rPr>
          <w:rFonts w:ascii="Calibri" w:hAnsi="Calibri" w:cs="Arial"/>
          <w:color w:val="2F5496"/>
          <w:sz w:val="28"/>
          <w:szCs w:val="28"/>
        </w:rPr>
        <w:t>Protecting your annuity</w:t>
      </w:r>
      <w:r w:rsidRPr="00337153">
        <w:rPr>
          <w:rFonts w:ascii="Calibri" w:hAnsi="Calibri" w:cs="Arial"/>
          <w:color w:val="1F3864"/>
          <w:sz w:val="28"/>
          <w:szCs w:val="28"/>
        </w:rPr>
        <w:tab/>
      </w:r>
      <w:r w:rsidR="009B7B7F" w:rsidRPr="00337153">
        <w:rPr>
          <w:rFonts w:ascii="Calibri" w:hAnsi="Calibri" w:cs="Arial"/>
          <w:sz w:val="22"/>
          <w:szCs w:val="22"/>
        </w:rPr>
        <w:t>There are ways of protecting your annuity if you're worried about what will happen to it if you die soon after you retire.</w:t>
      </w:r>
    </w:p>
    <w:p w:rsidR="009B7B7F" w:rsidRPr="00337153" w:rsidRDefault="009B7B7F" w:rsidP="009B7B7F">
      <w:pPr>
        <w:pStyle w:val="NormalWeb"/>
        <w:spacing w:before="0" w:beforeAutospacing="0" w:after="0" w:afterAutospacing="0"/>
        <w:rPr>
          <w:rFonts w:ascii="Calibri" w:hAnsi="Calibri" w:cs="Arial"/>
          <w:sz w:val="22"/>
          <w:szCs w:val="22"/>
        </w:rPr>
      </w:pPr>
    </w:p>
    <w:p w:rsidR="00A81EE6" w:rsidRPr="00337153" w:rsidRDefault="009B7B7F" w:rsidP="009B7B7F">
      <w:pPr>
        <w:pStyle w:val="BodyText"/>
        <w:rPr>
          <w:rFonts w:ascii="Calibri" w:hAnsi="Calibri" w:cs="Arial"/>
          <w:sz w:val="22"/>
          <w:szCs w:val="22"/>
        </w:rPr>
      </w:pPr>
      <w:r w:rsidRPr="00337153">
        <w:rPr>
          <w:rFonts w:ascii="Calibri" w:hAnsi="Calibri" w:cs="Arial"/>
          <w:sz w:val="22"/>
          <w:szCs w:val="22"/>
        </w:rPr>
        <w:t>Commonly known as Value Protection, this option can be included to ensure that on death), the original fund value, less the gross income payments already made, can be paid out</w:t>
      </w:r>
      <w:r w:rsidR="00A81EE6" w:rsidRPr="00337153">
        <w:rPr>
          <w:rFonts w:ascii="Calibri" w:hAnsi="Calibri" w:cs="Arial"/>
          <w:sz w:val="22"/>
          <w:szCs w:val="22"/>
        </w:rPr>
        <w:t>. On death before age 75, this will be tax free. On death after age 75, this is taxed at the beneficiaries marginal rate of income tax</w:t>
      </w:r>
      <w:r w:rsidR="00B02E14" w:rsidRPr="00337153">
        <w:rPr>
          <w:rFonts w:ascii="Calibri" w:hAnsi="Calibri" w:cs="Arial"/>
          <w:sz w:val="22"/>
          <w:szCs w:val="22"/>
        </w:rPr>
        <w:t xml:space="preserve"> (201</w:t>
      </w:r>
      <w:r w:rsidR="0063435B" w:rsidRPr="00337153">
        <w:rPr>
          <w:rFonts w:ascii="Calibri" w:hAnsi="Calibri" w:cs="Arial"/>
          <w:sz w:val="22"/>
          <w:szCs w:val="22"/>
        </w:rPr>
        <w:t>7</w:t>
      </w:r>
      <w:r w:rsidR="00B02E14" w:rsidRPr="00337153">
        <w:rPr>
          <w:rFonts w:ascii="Calibri" w:hAnsi="Calibri" w:cs="Arial"/>
          <w:sz w:val="22"/>
          <w:szCs w:val="22"/>
        </w:rPr>
        <w:t>/201</w:t>
      </w:r>
      <w:r w:rsidR="0063435B" w:rsidRPr="00337153">
        <w:rPr>
          <w:rFonts w:ascii="Calibri" w:hAnsi="Calibri" w:cs="Arial"/>
          <w:sz w:val="22"/>
          <w:szCs w:val="22"/>
        </w:rPr>
        <w:t>8</w:t>
      </w:r>
      <w:r w:rsidR="00B02E14" w:rsidRPr="00337153">
        <w:rPr>
          <w:rFonts w:ascii="Calibri" w:hAnsi="Calibri" w:cs="Arial"/>
          <w:sz w:val="22"/>
          <w:szCs w:val="22"/>
        </w:rPr>
        <w:t>)</w:t>
      </w:r>
      <w:r w:rsidR="00A81EE6" w:rsidRPr="00337153">
        <w:rPr>
          <w:rFonts w:ascii="Calibri" w:hAnsi="Calibri" w:cs="Arial"/>
          <w:sz w:val="22"/>
          <w:szCs w:val="22"/>
        </w:rPr>
        <w:t xml:space="preserve">. </w:t>
      </w:r>
    </w:p>
    <w:p w:rsidR="00A81EE6" w:rsidRPr="00337153" w:rsidRDefault="00A81EE6" w:rsidP="009B7B7F">
      <w:pPr>
        <w:pStyle w:val="BodyText"/>
        <w:rPr>
          <w:rFonts w:ascii="Calibri" w:hAnsi="Calibri" w:cs="Arial"/>
          <w:sz w:val="22"/>
          <w:szCs w:val="22"/>
        </w:rPr>
      </w:pPr>
    </w:p>
    <w:p w:rsidR="00B02E14" w:rsidRPr="00337153" w:rsidRDefault="009B7B7F" w:rsidP="009B7B7F">
      <w:pPr>
        <w:pStyle w:val="Heading2"/>
        <w:jc w:val="left"/>
        <w:rPr>
          <w:rFonts w:ascii="Calibri" w:hAnsi="Calibri" w:cs="Arial"/>
          <w:b w:val="0"/>
          <w:sz w:val="22"/>
          <w:szCs w:val="22"/>
          <w:lang w:val="en-US"/>
        </w:rPr>
      </w:pPr>
      <w:r w:rsidRPr="00337153">
        <w:rPr>
          <w:rFonts w:ascii="Calibri" w:hAnsi="Calibri"/>
          <w:b w:val="0"/>
          <w:sz w:val="22"/>
          <w:szCs w:val="22"/>
        </w:rPr>
        <w:t>Guarantee periods allow you to opt for your annuity to pay out for a specific number of years</w:t>
      </w:r>
      <w:r w:rsidR="00C442B8" w:rsidRPr="00337153">
        <w:rPr>
          <w:rFonts w:ascii="Calibri" w:hAnsi="Calibri"/>
          <w:b w:val="0"/>
          <w:sz w:val="22"/>
          <w:szCs w:val="22"/>
        </w:rPr>
        <w:t xml:space="preserve"> </w:t>
      </w:r>
      <w:r w:rsidRPr="00337153">
        <w:rPr>
          <w:rFonts w:ascii="Calibri" w:hAnsi="Calibri"/>
          <w:b w:val="0"/>
          <w:sz w:val="22"/>
          <w:szCs w:val="22"/>
        </w:rPr>
        <w:t>even if you die within this time. On your death the income may continue to be paid for the rest of the guarantee period. Y</w:t>
      </w:r>
      <w:proofErr w:type="spellStart"/>
      <w:r w:rsidRPr="00337153">
        <w:rPr>
          <w:rFonts w:ascii="Calibri" w:hAnsi="Calibri" w:cs="Arial"/>
          <w:b w:val="0"/>
          <w:sz w:val="22"/>
          <w:szCs w:val="22"/>
          <w:lang w:val="en-US"/>
        </w:rPr>
        <w:t>ou</w:t>
      </w:r>
      <w:proofErr w:type="spellEnd"/>
      <w:r w:rsidRPr="00337153">
        <w:rPr>
          <w:rFonts w:ascii="Calibri" w:hAnsi="Calibri" w:cs="Arial"/>
          <w:b w:val="0"/>
          <w:sz w:val="22"/>
          <w:szCs w:val="22"/>
          <w:lang w:val="en-US"/>
        </w:rPr>
        <w:t xml:space="preserve"> should not look at a guarantee as an alternative to a joint-life annuity, because any income will stop at the end of the guarantee period, not when your spouse or partner dies.</w:t>
      </w:r>
      <w:r w:rsidR="001D3796" w:rsidRPr="00337153">
        <w:rPr>
          <w:rFonts w:ascii="Calibri" w:hAnsi="Calibri" w:cs="Arial"/>
          <w:b w:val="0"/>
          <w:sz w:val="22"/>
          <w:szCs w:val="22"/>
          <w:lang w:val="en-US"/>
        </w:rPr>
        <w:t xml:space="preserve"> </w:t>
      </w:r>
    </w:p>
    <w:p w:rsidR="00B02E14" w:rsidRPr="00337153" w:rsidRDefault="00B02E14" w:rsidP="009B7B7F">
      <w:pPr>
        <w:pStyle w:val="Heading2"/>
        <w:jc w:val="left"/>
        <w:rPr>
          <w:rFonts w:ascii="Calibri" w:hAnsi="Calibri" w:cs="Arial"/>
          <w:b w:val="0"/>
          <w:sz w:val="22"/>
          <w:szCs w:val="22"/>
          <w:lang w:val="en-US"/>
        </w:rPr>
      </w:pPr>
    </w:p>
    <w:p w:rsidR="00B02E14" w:rsidRPr="00337153" w:rsidRDefault="001D3796" w:rsidP="00B02E14">
      <w:pPr>
        <w:pStyle w:val="Heading2"/>
        <w:jc w:val="left"/>
        <w:rPr>
          <w:rFonts w:ascii="Calibri" w:hAnsi="Calibri" w:cs="Arial"/>
          <w:b w:val="0"/>
          <w:sz w:val="22"/>
          <w:szCs w:val="22"/>
          <w:lang w:val="en-US"/>
        </w:rPr>
      </w:pPr>
      <w:r w:rsidRPr="00337153">
        <w:rPr>
          <w:rFonts w:ascii="Calibri" w:hAnsi="Calibri" w:cs="Arial"/>
          <w:b w:val="0"/>
          <w:sz w:val="22"/>
          <w:szCs w:val="22"/>
          <w:lang w:val="en-US"/>
        </w:rPr>
        <w:t xml:space="preserve">You should note that where the value of the annuity </w:t>
      </w:r>
      <w:r w:rsidR="00F87F53" w:rsidRPr="00337153">
        <w:rPr>
          <w:rFonts w:ascii="Calibri" w:hAnsi="Calibri" w:cs="Arial"/>
          <w:b w:val="0"/>
          <w:sz w:val="22"/>
          <w:szCs w:val="22"/>
          <w:lang w:val="en-US"/>
        </w:rPr>
        <w:t>o</w:t>
      </w:r>
      <w:r w:rsidRPr="00337153">
        <w:rPr>
          <w:rFonts w:ascii="Calibri" w:hAnsi="Calibri" w:cs="Arial"/>
          <w:b w:val="0"/>
          <w:sz w:val="22"/>
          <w:szCs w:val="22"/>
          <w:lang w:val="en-US"/>
        </w:rPr>
        <w:t>n death is below £30,000 it may be possible for the remaining guaranteed payments to be paid as a lump sum.</w:t>
      </w:r>
    </w:p>
    <w:p w:rsidR="00B02E14" w:rsidRPr="00337153" w:rsidRDefault="00B02E14" w:rsidP="00B02E14">
      <w:pPr>
        <w:rPr>
          <w:rFonts w:ascii="Calibri" w:hAnsi="Calibri"/>
          <w:sz w:val="22"/>
          <w:szCs w:val="22"/>
          <w:lang w:val="en-US"/>
        </w:rPr>
      </w:pPr>
    </w:p>
    <w:p w:rsidR="00632A26" w:rsidRPr="00337153" w:rsidRDefault="00632A26" w:rsidP="009B7B7F">
      <w:pPr>
        <w:rPr>
          <w:rFonts w:ascii="Calibri" w:hAnsi="Calibri" w:cs="Arial"/>
          <w:sz w:val="22"/>
          <w:szCs w:val="22"/>
        </w:rPr>
      </w:pPr>
    </w:p>
    <w:p w:rsidR="00BC305A" w:rsidRPr="00337153" w:rsidRDefault="00BC305A" w:rsidP="00FD6726">
      <w:pPr>
        <w:pStyle w:val="BodyText"/>
        <w:rPr>
          <w:rFonts w:ascii="Calibri" w:hAnsi="Calibri" w:cs="Arial"/>
          <w:color w:val="1F3864"/>
          <w:sz w:val="28"/>
          <w:szCs w:val="28"/>
        </w:rPr>
      </w:pPr>
    </w:p>
    <w:p w:rsidR="00BC305A" w:rsidRPr="00337153" w:rsidRDefault="00BC305A" w:rsidP="00FD6726">
      <w:pPr>
        <w:pStyle w:val="BodyText"/>
        <w:rPr>
          <w:rFonts w:ascii="Calibri" w:hAnsi="Calibri" w:cs="Arial"/>
          <w:color w:val="1F3864"/>
          <w:sz w:val="28"/>
          <w:szCs w:val="28"/>
        </w:rPr>
      </w:pPr>
    </w:p>
    <w:p w:rsidR="00BC305A" w:rsidRPr="00337153" w:rsidRDefault="00BC305A" w:rsidP="00FD6726">
      <w:pPr>
        <w:pStyle w:val="BodyText"/>
        <w:rPr>
          <w:rFonts w:ascii="Calibri" w:hAnsi="Calibri" w:cs="Arial"/>
          <w:color w:val="1F3864"/>
          <w:sz w:val="28"/>
          <w:szCs w:val="28"/>
        </w:rPr>
      </w:pPr>
    </w:p>
    <w:p w:rsidR="00FD6726" w:rsidRPr="00C91E90" w:rsidRDefault="00FD6726" w:rsidP="00FD6726">
      <w:pPr>
        <w:pStyle w:val="BodyText"/>
        <w:rPr>
          <w:rFonts w:ascii="Calibri" w:hAnsi="Calibri" w:cs="Arial"/>
          <w:color w:val="2F5496"/>
          <w:sz w:val="28"/>
          <w:szCs w:val="28"/>
        </w:rPr>
      </w:pPr>
      <w:r w:rsidRPr="00C91E90">
        <w:rPr>
          <w:rFonts w:ascii="Calibri" w:hAnsi="Calibri" w:cs="Arial"/>
          <w:color w:val="2F5496"/>
          <w:sz w:val="28"/>
          <w:szCs w:val="28"/>
        </w:rPr>
        <w:t xml:space="preserve">Advantages </w:t>
      </w:r>
    </w:p>
    <w:p w:rsidR="00E42844" w:rsidRPr="00337153" w:rsidRDefault="00E42844" w:rsidP="008E347C">
      <w:pPr>
        <w:pStyle w:val="BodyText"/>
        <w:numPr>
          <w:ilvl w:val="0"/>
          <w:numId w:val="27"/>
        </w:numPr>
        <w:rPr>
          <w:rFonts w:ascii="Calibri" w:hAnsi="Calibri" w:cs="Arial"/>
          <w:sz w:val="22"/>
          <w:szCs w:val="22"/>
        </w:rPr>
      </w:pPr>
      <w:r w:rsidRPr="00337153">
        <w:rPr>
          <w:rFonts w:ascii="Calibri" w:hAnsi="Calibri" w:cs="Arial"/>
          <w:sz w:val="22"/>
          <w:szCs w:val="22"/>
        </w:rPr>
        <w:t xml:space="preserve">You will receive a guaranteed income for life, and you can elect for your spouse/beneficiaries to receive a guaranteed income or a lump sum less tax upon your death.  </w:t>
      </w:r>
    </w:p>
    <w:p w:rsidR="00E42844" w:rsidRPr="00337153" w:rsidRDefault="00E42844" w:rsidP="008E347C">
      <w:pPr>
        <w:pStyle w:val="BodyText"/>
        <w:numPr>
          <w:ilvl w:val="0"/>
          <w:numId w:val="27"/>
        </w:numPr>
        <w:rPr>
          <w:rFonts w:ascii="Calibri" w:hAnsi="Calibri" w:cs="Arial"/>
          <w:sz w:val="22"/>
          <w:szCs w:val="22"/>
        </w:rPr>
      </w:pPr>
      <w:r w:rsidRPr="00337153">
        <w:rPr>
          <w:rFonts w:ascii="Calibri" w:hAnsi="Calibri" w:cs="Arial"/>
          <w:sz w:val="22"/>
          <w:szCs w:val="22"/>
        </w:rPr>
        <w:t xml:space="preserve">Tax-free cash is available at outset. </w:t>
      </w:r>
    </w:p>
    <w:p w:rsidR="00E42844" w:rsidRPr="00337153" w:rsidRDefault="00E42844" w:rsidP="008E347C">
      <w:pPr>
        <w:pStyle w:val="BodyText"/>
        <w:numPr>
          <w:ilvl w:val="0"/>
          <w:numId w:val="27"/>
        </w:numPr>
        <w:jc w:val="left"/>
        <w:rPr>
          <w:rFonts w:ascii="Calibri" w:hAnsi="Calibri" w:cs="Arial"/>
          <w:sz w:val="22"/>
          <w:szCs w:val="22"/>
        </w:rPr>
      </w:pPr>
      <w:r w:rsidRPr="00337153">
        <w:rPr>
          <w:rFonts w:ascii="Calibri" w:hAnsi="Calibri" w:cs="Arial"/>
          <w:sz w:val="22"/>
          <w:szCs w:val="22"/>
        </w:rPr>
        <w:t xml:space="preserve">There are no additional charges applied to the contract once in force. All charges are taken at outset and are reflected in the annuity rate offered. </w:t>
      </w:r>
    </w:p>
    <w:p w:rsidR="00E42844" w:rsidRPr="00337153" w:rsidRDefault="00E42844" w:rsidP="008E347C">
      <w:pPr>
        <w:pStyle w:val="BodyText"/>
        <w:numPr>
          <w:ilvl w:val="0"/>
          <w:numId w:val="27"/>
        </w:numPr>
        <w:rPr>
          <w:rFonts w:ascii="Calibri" w:hAnsi="Calibri" w:cs="Arial"/>
          <w:sz w:val="22"/>
          <w:szCs w:val="22"/>
        </w:rPr>
      </w:pPr>
      <w:r w:rsidRPr="00337153">
        <w:rPr>
          <w:rFonts w:ascii="Calibri" w:hAnsi="Calibri" w:cs="Arial"/>
          <w:sz w:val="22"/>
          <w:szCs w:val="22"/>
        </w:rPr>
        <w:t>The contract is simple to understand, there is no need to review the contract and there is minimal paperwork needed to start the payment of benefits.</w:t>
      </w:r>
    </w:p>
    <w:p w:rsidR="00E42844" w:rsidRPr="00337153" w:rsidRDefault="00E42844" w:rsidP="00E42844">
      <w:pPr>
        <w:rPr>
          <w:rFonts w:ascii="Calibri" w:hAnsi="Calibri" w:cs="Arial"/>
          <w:b/>
          <w:sz w:val="22"/>
          <w:szCs w:val="22"/>
        </w:rPr>
      </w:pPr>
    </w:p>
    <w:p w:rsidR="00E42844" w:rsidRPr="00337153" w:rsidRDefault="00E42844" w:rsidP="00E42844">
      <w:pPr>
        <w:rPr>
          <w:rFonts w:ascii="Calibri" w:hAnsi="Calibri" w:cs="Arial"/>
          <w:b/>
          <w:sz w:val="22"/>
          <w:szCs w:val="22"/>
        </w:rPr>
      </w:pPr>
    </w:p>
    <w:p w:rsidR="00FD6726" w:rsidRPr="00C91E90" w:rsidRDefault="00FD6726" w:rsidP="00FD6726">
      <w:pPr>
        <w:pStyle w:val="BodyText"/>
        <w:rPr>
          <w:rFonts w:ascii="Calibri" w:hAnsi="Calibri" w:cs="Arial"/>
          <w:color w:val="2F5496"/>
          <w:sz w:val="28"/>
          <w:szCs w:val="28"/>
        </w:rPr>
      </w:pPr>
      <w:r w:rsidRPr="00C91E90">
        <w:rPr>
          <w:rFonts w:ascii="Calibri" w:hAnsi="Calibri" w:cs="Arial"/>
          <w:color w:val="2F5496"/>
          <w:sz w:val="28"/>
          <w:szCs w:val="28"/>
        </w:rPr>
        <w:t xml:space="preserve">Disadvantages </w:t>
      </w:r>
    </w:p>
    <w:p w:rsidR="00E42844" w:rsidRPr="00337153" w:rsidRDefault="00E42844" w:rsidP="008E347C">
      <w:pPr>
        <w:pStyle w:val="BodyText"/>
        <w:numPr>
          <w:ilvl w:val="0"/>
          <w:numId w:val="28"/>
        </w:numPr>
        <w:rPr>
          <w:rFonts w:ascii="Calibri" w:hAnsi="Calibri" w:cs="Arial"/>
          <w:sz w:val="22"/>
          <w:szCs w:val="22"/>
        </w:rPr>
      </w:pPr>
      <w:r w:rsidRPr="00337153">
        <w:rPr>
          <w:rFonts w:ascii="Calibri" w:hAnsi="Calibri" w:cs="Arial"/>
          <w:sz w:val="22"/>
          <w:szCs w:val="22"/>
        </w:rPr>
        <w:t xml:space="preserve">There is no opportunity of participating in future investment returns. </w:t>
      </w:r>
    </w:p>
    <w:p w:rsidR="00E42844" w:rsidRPr="00337153" w:rsidRDefault="00A203A9" w:rsidP="008E347C">
      <w:pPr>
        <w:pStyle w:val="BodyText"/>
        <w:numPr>
          <w:ilvl w:val="0"/>
          <w:numId w:val="28"/>
        </w:numPr>
        <w:rPr>
          <w:rFonts w:ascii="Calibri" w:hAnsi="Calibri" w:cs="Arial"/>
          <w:sz w:val="22"/>
          <w:szCs w:val="22"/>
        </w:rPr>
      </w:pPr>
      <w:r w:rsidRPr="00337153">
        <w:rPr>
          <w:rFonts w:ascii="Calibri" w:hAnsi="Calibri" w:cs="Arial"/>
          <w:sz w:val="22"/>
          <w:szCs w:val="22"/>
        </w:rPr>
        <w:t>The various options in relation to death benefits and increasing / decreasing income levels</w:t>
      </w:r>
      <w:r w:rsidR="0032357B">
        <w:rPr>
          <w:rFonts w:ascii="Calibri" w:hAnsi="Calibri" w:cs="Arial"/>
          <w:sz w:val="22"/>
          <w:szCs w:val="22"/>
        </w:rPr>
        <w:t>,</w:t>
      </w:r>
      <w:r w:rsidRPr="00337153">
        <w:rPr>
          <w:rFonts w:ascii="Calibri" w:hAnsi="Calibri" w:cs="Arial"/>
          <w:sz w:val="22"/>
          <w:szCs w:val="22"/>
        </w:rPr>
        <w:t xml:space="preserve"> </w:t>
      </w:r>
      <w:proofErr w:type="spellStart"/>
      <w:r w:rsidRPr="00337153">
        <w:rPr>
          <w:rFonts w:ascii="Calibri" w:hAnsi="Calibri" w:cs="Arial"/>
          <w:sz w:val="22"/>
          <w:szCs w:val="22"/>
        </w:rPr>
        <w:t>etc</w:t>
      </w:r>
      <w:proofErr w:type="spellEnd"/>
      <w:r w:rsidRPr="00337153">
        <w:rPr>
          <w:rFonts w:ascii="Calibri" w:hAnsi="Calibri" w:cs="Arial"/>
          <w:sz w:val="22"/>
          <w:szCs w:val="22"/>
        </w:rPr>
        <w:t xml:space="preserve"> </w:t>
      </w:r>
      <w:r w:rsidR="00E42844" w:rsidRPr="00337153">
        <w:rPr>
          <w:rFonts w:ascii="Calibri" w:hAnsi="Calibri" w:cs="Arial"/>
          <w:sz w:val="22"/>
          <w:szCs w:val="22"/>
        </w:rPr>
        <w:t>must be selected at outset and will result in a lower initial pension payment. These selected benefits cannot be altered in the future.</w:t>
      </w:r>
    </w:p>
    <w:p w:rsidR="00E42844" w:rsidRPr="00337153" w:rsidRDefault="00E42844" w:rsidP="00E42844">
      <w:pPr>
        <w:pStyle w:val="BodyText"/>
        <w:rPr>
          <w:rFonts w:ascii="Calibri" w:hAnsi="Calibri" w:cs="Arial"/>
          <w:sz w:val="22"/>
          <w:szCs w:val="22"/>
        </w:rPr>
      </w:pPr>
    </w:p>
    <w:p w:rsidR="00CB2E9F" w:rsidRPr="00337153" w:rsidRDefault="00CB2E9F" w:rsidP="00E42844">
      <w:pPr>
        <w:pStyle w:val="BodyText"/>
        <w:rPr>
          <w:rFonts w:ascii="Calibri" w:hAnsi="Calibri" w:cs="Arial"/>
          <w:sz w:val="22"/>
          <w:szCs w:val="22"/>
        </w:rPr>
      </w:pPr>
    </w:p>
    <w:p w:rsidR="00E42844" w:rsidRPr="00337153" w:rsidRDefault="00FD6726" w:rsidP="00E42844">
      <w:pPr>
        <w:pStyle w:val="BodyText"/>
        <w:rPr>
          <w:rFonts w:ascii="Calibri" w:hAnsi="Calibri" w:cs="Arial"/>
          <w:b/>
          <w:sz w:val="22"/>
          <w:szCs w:val="22"/>
        </w:rPr>
      </w:pPr>
      <w:r w:rsidRPr="00C91E90">
        <w:rPr>
          <w:rFonts w:ascii="Calibri" w:hAnsi="Calibri" w:cs="Arial"/>
          <w:color w:val="2F5496"/>
          <w:sz w:val="28"/>
          <w:szCs w:val="28"/>
        </w:rPr>
        <w:t>Suitability</w:t>
      </w:r>
      <w:r w:rsidRPr="00337153">
        <w:rPr>
          <w:rFonts w:ascii="Calibri" w:hAnsi="Calibri" w:cs="Arial"/>
          <w:sz w:val="22"/>
          <w:szCs w:val="22"/>
        </w:rPr>
        <w:tab/>
      </w:r>
      <w:r w:rsidR="00E42844" w:rsidRPr="00337153">
        <w:rPr>
          <w:rFonts w:ascii="Calibri" w:hAnsi="Calibri" w:cs="Arial"/>
          <w:sz w:val="22"/>
          <w:szCs w:val="22"/>
        </w:rPr>
        <w:t>Lifetime annuities are most likely to suit individuals who want an absolute guarantee on their pension payments and/or for their spouse/partner.  They therefore suit individuals with low attitudes to risk and a requirement for security.  They also suit individuals who have relatively small pension funds and who will be heavily reliant on their pension income.</w:t>
      </w:r>
    </w:p>
    <w:p w:rsidR="00E42844" w:rsidRPr="00337153" w:rsidRDefault="00E42844" w:rsidP="00E42844">
      <w:pPr>
        <w:pStyle w:val="BodyText"/>
        <w:rPr>
          <w:rFonts w:ascii="Calibri" w:hAnsi="Calibri" w:cs="Arial"/>
          <w:b/>
          <w:sz w:val="22"/>
          <w:szCs w:val="22"/>
        </w:rPr>
      </w:pPr>
    </w:p>
    <w:p w:rsidR="00E42844" w:rsidRPr="00337153" w:rsidRDefault="00E42844" w:rsidP="00E42844">
      <w:pPr>
        <w:pStyle w:val="BodyText"/>
        <w:rPr>
          <w:rFonts w:ascii="Calibri" w:hAnsi="Calibri" w:cs="Arial"/>
          <w:b/>
          <w:sz w:val="22"/>
          <w:szCs w:val="22"/>
        </w:rPr>
      </w:pPr>
    </w:p>
    <w:p w:rsidR="00E42844" w:rsidRPr="00337153" w:rsidRDefault="00E42844" w:rsidP="00E42844">
      <w:pPr>
        <w:pStyle w:val="BodyText"/>
        <w:rPr>
          <w:rFonts w:ascii="Calibri" w:hAnsi="Calibri" w:cs="Arial"/>
          <w:b/>
          <w:sz w:val="22"/>
          <w:szCs w:val="22"/>
        </w:rPr>
      </w:pPr>
    </w:p>
    <w:p w:rsidR="00351A17" w:rsidRPr="00337153" w:rsidRDefault="00351A17" w:rsidP="00E42844">
      <w:pPr>
        <w:pStyle w:val="BodyText"/>
        <w:rPr>
          <w:rFonts w:ascii="Calibri" w:hAnsi="Calibri" w:cs="Arial"/>
          <w:b/>
          <w:sz w:val="22"/>
          <w:szCs w:val="22"/>
        </w:rPr>
        <w:sectPr w:rsidR="00351A17" w:rsidRPr="00337153" w:rsidSect="00FF7373">
          <w:headerReference w:type="even" r:id="rId11"/>
          <w:headerReference w:type="default" r:id="rId12"/>
          <w:headerReference w:type="first" r:id="rId13"/>
          <w:pgSz w:w="11906" w:h="16838" w:code="9"/>
          <w:pgMar w:top="1440" w:right="1797" w:bottom="1440" w:left="1797" w:header="720" w:footer="720" w:gutter="0"/>
          <w:cols w:space="720"/>
        </w:sectPr>
      </w:pPr>
    </w:p>
    <w:p w:rsidR="00E42844" w:rsidRDefault="00015973" w:rsidP="00E42844">
      <w:pPr>
        <w:rPr>
          <w:rFonts w:ascii="Century Gothic" w:hAnsi="Century Gothic" w:cs="Arial"/>
          <w:color w:val="1F3864"/>
          <w:sz w:val="40"/>
          <w:szCs w:val="40"/>
        </w:rPr>
      </w:pPr>
      <w:r w:rsidRPr="00AA4769">
        <w:rPr>
          <w:rFonts w:ascii="Century Gothic" w:hAnsi="Century Gothic" w:cs="Arial"/>
          <w:color w:val="1F3864"/>
          <w:sz w:val="40"/>
          <w:szCs w:val="40"/>
        </w:rPr>
        <w:t>With Profit Annuity</w:t>
      </w:r>
    </w:p>
    <w:p w:rsidR="004717A0" w:rsidRPr="00AA4769" w:rsidRDefault="004717A0" w:rsidP="00E42844">
      <w:pPr>
        <w:rPr>
          <w:rFonts w:ascii="Calibri" w:hAnsi="Calibri" w:cs="Arial"/>
          <w:b/>
          <w:sz w:val="40"/>
          <w:szCs w:val="40"/>
        </w:rPr>
      </w:pPr>
    </w:p>
    <w:p w:rsidR="00E42844" w:rsidRPr="00337153" w:rsidRDefault="00015973" w:rsidP="00E42844">
      <w:pPr>
        <w:pStyle w:val="BodyText"/>
        <w:rPr>
          <w:rFonts w:ascii="Calibri" w:hAnsi="Calibri" w:cs="Arial"/>
          <w:b/>
          <w:sz w:val="22"/>
          <w:szCs w:val="22"/>
        </w:rPr>
      </w:pPr>
      <w:r w:rsidRPr="00C91E90">
        <w:rPr>
          <w:rFonts w:ascii="Calibri" w:hAnsi="Calibri" w:cs="Arial"/>
          <w:color w:val="2F5496"/>
          <w:sz w:val="28"/>
          <w:szCs w:val="28"/>
        </w:rPr>
        <w:t>Overview</w:t>
      </w:r>
      <w:r w:rsidRPr="00337153">
        <w:rPr>
          <w:rFonts w:ascii="Calibri" w:hAnsi="Calibri" w:cs="Arial"/>
          <w:sz w:val="22"/>
          <w:szCs w:val="22"/>
        </w:rPr>
        <w:t xml:space="preserve"> </w:t>
      </w:r>
      <w:r>
        <w:rPr>
          <w:rFonts w:ascii="Calibri" w:hAnsi="Calibri" w:cs="Arial"/>
          <w:sz w:val="22"/>
          <w:szCs w:val="22"/>
        </w:rPr>
        <w:tab/>
      </w:r>
      <w:r w:rsidR="00E42844" w:rsidRPr="00337153">
        <w:rPr>
          <w:rFonts w:ascii="Calibri" w:hAnsi="Calibri" w:cs="Arial"/>
          <w:sz w:val="22"/>
          <w:szCs w:val="22"/>
        </w:rPr>
        <w:t xml:space="preserve">A with profit annuity is similar to a lifetime annuity in that it is simply a series of payments made at selected intervals in return for a pension fund. The level of payment is also dependent upon age, annuity rate, size of fund and options selected. The main difference is that </w:t>
      </w:r>
      <w:r w:rsidR="00E42844" w:rsidRPr="00337153">
        <w:rPr>
          <w:rFonts w:ascii="Calibri" w:hAnsi="Calibri" w:cs="Arial"/>
          <w:b/>
          <w:sz w:val="22"/>
          <w:szCs w:val="22"/>
        </w:rPr>
        <w:t>the initial pension level and future income levels are also dependent on the performance of the underlying with profits fund.</w:t>
      </w:r>
    </w:p>
    <w:p w:rsidR="00E42844" w:rsidRPr="00337153" w:rsidRDefault="00E42844" w:rsidP="00E42844">
      <w:pPr>
        <w:pStyle w:val="BodyText"/>
        <w:rPr>
          <w:rFonts w:ascii="Calibri" w:hAnsi="Calibri" w:cs="Arial"/>
          <w:sz w:val="22"/>
          <w:szCs w:val="22"/>
        </w:rPr>
      </w:pPr>
    </w:p>
    <w:p w:rsidR="00E42844" w:rsidRPr="00337153" w:rsidRDefault="00E42844" w:rsidP="00E42844">
      <w:pPr>
        <w:pStyle w:val="BodyText"/>
        <w:rPr>
          <w:rFonts w:ascii="Calibri" w:hAnsi="Calibri" w:cs="Arial"/>
          <w:b/>
          <w:sz w:val="22"/>
          <w:szCs w:val="22"/>
        </w:rPr>
      </w:pPr>
      <w:r w:rsidRPr="00337153">
        <w:rPr>
          <w:rFonts w:ascii="Calibri" w:hAnsi="Calibri" w:cs="Arial"/>
          <w:sz w:val="22"/>
          <w:szCs w:val="22"/>
        </w:rPr>
        <w:t xml:space="preserve">An assumed future bonus rate (ABR) is selected at outset by the investor. The higher the ABR the greater the initial income, however if the actual bonus rate of the with profit fund does not equal the ABR then the amount of pension payable </w:t>
      </w:r>
      <w:r w:rsidR="00EA6BE0" w:rsidRPr="00337153">
        <w:rPr>
          <w:rFonts w:ascii="Calibri" w:hAnsi="Calibri" w:cs="Arial"/>
          <w:sz w:val="22"/>
          <w:szCs w:val="22"/>
        </w:rPr>
        <w:t xml:space="preserve">in future </w:t>
      </w:r>
      <w:r w:rsidRPr="00337153">
        <w:rPr>
          <w:rFonts w:ascii="Calibri" w:hAnsi="Calibri" w:cs="Arial"/>
          <w:sz w:val="22"/>
          <w:szCs w:val="22"/>
        </w:rPr>
        <w:t>will decrease. Most with profit annuities offer a minimum guaranteed level of pension.</w:t>
      </w:r>
    </w:p>
    <w:p w:rsidR="00E42844" w:rsidRPr="00337153" w:rsidRDefault="00E42844" w:rsidP="00E42844">
      <w:pPr>
        <w:rPr>
          <w:rFonts w:ascii="Calibri" w:hAnsi="Calibri" w:cs="Arial"/>
          <w:b/>
          <w:sz w:val="22"/>
          <w:szCs w:val="22"/>
        </w:rPr>
      </w:pPr>
    </w:p>
    <w:p w:rsidR="00E42844" w:rsidRPr="00337153" w:rsidRDefault="00015973" w:rsidP="00E42844">
      <w:pPr>
        <w:pStyle w:val="BodyText"/>
        <w:rPr>
          <w:rFonts w:ascii="Calibri" w:hAnsi="Calibri" w:cs="Arial"/>
          <w:b/>
          <w:sz w:val="22"/>
          <w:szCs w:val="22"/>
        </w:rPr>
      </w:pPr>
      <w:r w:rsidRPr="00C91E90">
        <w:rPr>
          <w:rFonts w:ascii="Calibri" w:hAnsi="Calibri" w:cs="Arial"/>
          <w:color w:val="2F5496"/>
          <w:sz w:val="28"/>
          <w:szCs w:val="28"/>
        </w:rPr>
        <w:t>Tax Free Cash</w:t>
      </w:r>
      <w:r w:rsidRPr="00337153">
        <w:rPr>
          <w:rFonts w:ascii="Calibri" w:hAnsi="Calibri" w:cs="Arial"/>
          <w:sz w:val="22"/>
          <w:szCs w:val="22"/>
        </w:rPr>
        <w:t xml:space="preserve"> </w:t>
      </w:r>
      <w:r w:rsidR="00E42844" w:rsidRPr="00337153">
        <w:rPr>
          <w:rFonts w:ascii="Calibri" w:hAnsi="Calibri" w:cs="Arial"/>
          <w:sz w:val="22"/>
          <w:szCs w:val="22"/>
        </w:rPr>
        <w:t>Tax free cash must be withdrawn at outset then the residual fund is exchanged for a series of payments. Once an annuity has been purchased there is no further entitlement to tax-free cash.</w:t>
      </w:r>
    </w:p>
    <w:p w:rsidR="00E42844" w:rsidRPr="00337153" w:rsidRDefault="00E42844" w:rsidP="00E42844">
      <w:pPr>
        <w:rPr>
          <w:rFonts w:ascii="Calibri" w:hAnsi="Calibri" w:cs="Arial"/>
          <w:b/>
          <w:sz w:val="22"/>
          <w:szCs w:val="22"/>
        </w:rPr>
      </w:pPr>
    </w:p>
    <w:p w:rsidR="00E42844" w:rsidRPr="00337153" w:rsidRDefault="00015973" w:rsidP="00E42844">
      <w:pPr>
        <w:pStyle w:val="BodyText"/>
        <w:rPr>
          <w:rFonts w:ascii="Calibri" w:hAnsi="Calibri" w:cs="Arial"/>
          <w:b/>
          <w:sz w:val="22"/>
          <w:szCs w:val="22"/>
        </w:rPr>
      </w:pPr>
      <w:r w:rsidRPr="00C91E90">
        <w:rPr>
          <w:rFonts w:ascii="Calibri" w:hAnsi="Calibri"/>
          <w:bCs/>
          <w:color w:val="2F5496"/>
          <w:sz w:val="28"/>
          <w:szCs w:val="28"/>
        </w:rPr>
        <w:t>Income</w:t>
      </w:r>
      <w:r w:rsidRPr="00337153">
        <w:rPr>
          <w:rFonts w:ascii="Calibri" w:hAnsi="Calibri" w:cs="Arial"/>
          <w:sz w:val="22"/>
          <w:szCs w:val="22"/>
        </w:rPr>
        <w:t xml:space="preserve"> </w:t>
      </w:r>
      <w:r w:rsidR="00E42844" w:rsidRPr="00337153">
        <w:rPr>
          <w:rFonts w:ascii="Calibri" w:hAnsi="Calibri" w:cs="Arial"/>
          <w:sz w:val="22"/>
          <w:szCs w:val="22"/>
        </w:rPr>
        <w:t xml:space="preserve">Annuity payments are taxed in the same way as described under ‘Lifetime Annuity’. </w:t>
      </w:r>
      <w:r w:rsidR="00E42844" w:rsidRPr="00337153">
        <w:rPr>
          <w:rFonts w:ascii="Calibri" w:hAnsi="Calibri" w:cs="Arial"/>
          <w:b/>
          <w:sz w:val="22"/>
          <w:szCs w:val="22"/>
        </w:rPr>
        <w:t>Income</w:t>
      </w:r>
      <w:r w:rsidR="00E42844" w:rsidRPr="00337153">
        <w:rPr>
          <w:rFonts w:ascii="Calibri" w:hAnsi="Calibri" w:cs="Arial"/>
          <w:sz w:val="22"/>
          <w:szCs w:val="22"/>
        </w:rPr>
        <w:t xml:space="preserve"> </w:t>
      </w:r>
      <w:r w:rsidR="00E42844" w:rsidRPr="00337153">
        <w:rPr>
          <w:rFonts w:ascii="Calibri" w:hAnsi="Calibri" w:cs="Arial"/>
          <w:b/>
          <w:sz w:val="22"/>
          <w:szCs w:val="22"/>
        </w:rPr>
        <w:t>will increase or decrease in payment depending on fund performance relative to the ABR.</w:t>
      </w:r>
    </w:p>
    <w:p w:rsidR="00E42844" w:rsidRPr="00337153" w:rsidRDefault="00E42844" w:rsidP="00E42844">
      <w:pPr>
        <w:rPr>
          <w:rFonts w:ascii="Calibri" w:hAnsi="Calibri" w:cs="Arial"/>
          <w:b/>
          <w:sz w:val="22"/>
          <w:szCs w:val="22"/>
        </w:rPr>
      </w:pPr>
    </w:p>
    <w:p w:rsidR="00AD4ADE" w:rsidRPr="00337153" w:rsidRDefault="00015973" w:rsidP="00E42844">
      <w:pPr>
        <w:pStyle w:val="BodyText"/>
        <w:rPr>
          <w:rFonts w:ascii="Calibri" w:hAnsi="Calibri" w:cs="Arial"/>
          <w:sz w:val="22"/>
          <w:szCs w:val="22"/>
        </w:rPr>
      </w:pPr>
      <w:r w:rsidRPr="00C91E90">
        <w:rPr>
          <w:rFonts w:ascii="Calibri" w:hAnsi="Calibri" w:cs="Arial"/>
          <w:color w:val="2F5496"/>
          <w:sz w:val="28"/>
          <w:szCs w:val="28"/>
        </w:rPr>
        <w:t>Death Benefits</w:t>
      </w:r>
      <w:r w:rsidRPr="00337153">
        <w:rPr>
          <w:rFonts w:ascii="Calibri" w:hAnsi="Calibri" w:cs="Arial"/>
          <w:sz w:val="22"/>
          <w:szCs w:val="22"/>
        </w:rPr>
        <w:t xml:space="preserve"> </w:t>
      </w:r>
      <w:r w:rsidR="00E42844" w:rsidRPr="00337153">
        <w:rPr>
          <w:rFonts w:ascii="Calibri" w:hAnsi="Calibri" w:cs="Arial"/>
          <w:sz w:val="22"/>
          <w:szCs w:val="22"/>
        </w:rPr>
        <w:t>The option of what type of death benefits to include must be made at outset.  The options available are the same as under the Lifetime Annuity.</w:t>
      </w:r>
    </w:p>
    <w:p w:rsidR="00E42844" w:rsidRPr="00337153" w:rsidRDefault="00E42844" w:rsidP="00E42844">
      <w:pPr>
        <w:rPr>
          <w:rFonts w:ascii="Calibri" w:hAnsi="Calibri" w:cs="Arial"/>
          <w:b/>
          <w:sz w:val="22"/>
          <w:szCs w:val="22"/>
        </w:rPr>
      </w:pPr>
    </w:p>
    <w:p w:rsidR="00015973" w:rsidRPr="00C91E90" w:rsidRDefault="00015973" w:rsidP="00015973">
      <w:pPr>
        <w:pStyle w:val="BodyText"/>
        <w:rPr>
          <w:rFonts w:ascii="Calibri" w:hAnsi="Calibri" w:cs="Arial"/>
          <w:color w:val="2F5496"/>
          <w:sz w:val="28"/>
          <w:szCs w:val="28"/>
        </w:rPr>
      </w:pPr>
      <w:r w:rsidRPr="00C91E90">
        <w:rPr>
          <w:rFonts w:ascii="Calibri" w:hAnsi="Calibri" w:cs="Arial"/>
          <w:color w:val="2F5496"/>
          <w:sz w:val="28"/>
          <w:szCs w:val="28"/>
        </w:rPr>
        <w:t xml:space="preserve">Advantages </w:t>
      </w:r>
    </w:p>
    <w:p w:rsidR="00E42844" w:rsidRPr="00337153" w:rsidRDefault="00E42844" w:rsidP="008E347C">
      <w:pPr>
        <w:pStyle w:val="BodyText"/>
        <w:numPr>
          <w:ilvl w:val="0"/>
          <w:numId w:val="29"/>
        </w:numPr>
        <w:rPr>
          <w:rFonts w:ascii="Calibri" w:hAnsi="Calibri" w:cs="Arial"/>
          <w:sz w:val="22"/>
          <w:szCs w:val="22"/>
        </w:rPr>
      </w:pPr>
      <w:r w:rsidRPr="00337153">
        <w:rPr>
          <w:rFonts w:ascii="Calibri" w:hAnsi="Calibri" w:cs="Arial"/>
          <w:sz w:val="22"/>
          <w:szCs w:val="22"/>
        </w:rPr>
        <w:t>You will receive an income for life, and you can elect for your spouse/partner to receive an income or lump sum</w:t>
      </w:r>
      <w:r w:rsidR="00A203A9" w:rsidRPr="00337153">
        <w:rPr>
          <w:rFonts w:ascii="Calibri" w:hAnsi="Calibri" w:cs="Arial"/>
          <w:sz w:val="22"/>
          <w:szCs w:val="22"/>
        </w:rPr>
        <w:t xml:space="preserve"> on death</w:t>
      </w:r>
      <w:r w:rsidRPr="00337153">
        <w:rPr>
          <w:rFonts w:ascii="Calibri" w:hAnsi="Calibri" w:cs="Arial"/>
          <w:sz w:val="22"/>
          <w:szCs w:val="22"/>
        </w:rPr>
        <w:t xml:space="preserve"> </w:t>
      </w:r>
      <w:r w:rsidR="00A203A9" w:rsidRPr="00337153">
        <w:rPr>
          <w:rFonts w:ascii="Calibri" w:hAnsi="Calibri" w:cs="Arial"/>
          <w:sz w:val="22"/>
          <w:szCs w:val="22"/>
        </w:rPr>
        <w:t xml:space="preserve">- </w:t>
      </w:r>
      <w:r w:rsidRPr="00337153">
        <w:rPr>
          <w:rFonts w:ascii="Calibri" w:hAnsi="Calibri" w:cs="Arial"/>
          <w:sz w:val="22"/>
          <w:szCs w:val="22"/>
        </w:rPr>
        <w:t xml:space="preserve">less tax </w:t>
      </w:r>
      <w:r w:rsidR="00EA6BE0" w:rsidRPr="00337153">
        <w:rPr>
          <w:rFonts w:ascii="Calibri" w:hAnsi="Calibri" w:cs="Arial"/>
          <w:sz w:val="22"/>
          <w:szCs w:val="22"/>
        </w:rPr>
        <w:t xml:space="preserve">on death </w:t>
      </w:r>
      <w:r w:rsidR="00A203A9" w:rsidRPr="00337153">
        <w:rPr>
          <w:rFonts w:ascii="Calibri" w:hAnsi="Calibri" w:cs="Arial"/>
          <w:sz w:val="22"/>
          <w:szCs w:val="22"/>
        </w:rPr>
        <w:t>after age 75.</w:t>
      </w:r>
    </w:p>
    <w:p w:rsidR="00E42844" w:rsidRPr="00337153" w:rsidRDefault="00E42844" w:rsidP="008E347C">
      <w:pPr>
        <w:pStyle w:val="BodyText"/>
        <w:numPr>
          <w:ilvl w:val="0"/>
          <w:numId w:val="29"/>
        </w:numPr>
        <w:rPr>
          <w:rFonts w:ascii="Calibri" w:hAnsi="Calibri" w:cs="Arial"/>
          <w:sz w:val="22"/>
          <w:szCs w:val="22"/>
        </w:rPr>
      </w:pPr>
      <w:r w:rsidRPr="00337153">
        <w:rPr>
          <w:rFonts w:ascii="Calibri" w:hAnsi="Calibri" w:cs="Arial"/>
          <w:sz w:val="22"/>
          <w:szCs w:val="22"/>
        </w:rPr>
        <w:t xml:space="preserve">Tax-free cash is available at outset. </w:t>
      </w:r>
    </w:p>
    <w:p w:rsidR="00E42844" w:rsidRPr="00337153" w:rsidRDefault="00E42844" w:rsidP="008E347C">
      <w:pPr>
        <w:pStyle w:val="BodyText"/>
        <w:numPr>
          <w:ilvl w:val="0"/>
          <w:numId w:val="29"/>
        </w:numPr>
        <w:rPr>
          <w:rFonts w:ascii="Calibri" w:hAnsi="Calibri" w:cs="Arial"/>
          <w:sz w:val="22"/>
          <w:szCs w:val="22"/>
        </w:rPr>
      </w:pPr>
      <w:r w:rsidRPr="00337153">
        <w:rPr>
          <w:rFonts w:ascii="Calibri" w:hAnsi="Calibri" w:cs="Arial"/>
          <w:sz w:val="22"/>
          <w:szCs w:val="22"/>
        </w:rPr>
        <w:t>Charges are taken at outset and are reflected in the annuity rate offered. The</w:t>
      </w:r>
      <w:r w:rsidR="00EA6BE0" w:rsidRPr="00337153">
        <w:rPr>
          <w:rFonts w:ascii="Calibri" w:hAnsi="Calibri" w:cs="Arial"/>
          <w:sz w:val="22"/>
          <w:szCs w:val="22"/>
        </w:rPr>
        <w:t xml:space="preserve"> </w:t>
      </w:r>
      <w:r w:rsidRPr="00337153">
        <w:rPr>
          <w:rFonts w:ascii="Calibri" w:hAnsi="Calibri" w:cs="Arial"/>
          <w:sz w:val="22"/>
          <w:szCs w:val="22"/>
        </w:rPr>
        <w:t>with profit</w:t>
      </w:r>
      <w:r w:rsidR="00EA6BE0" w:rsidRPr="00337153">
        <w:rPr>
          <w:rFonts w:ascii="Calibri" w:hAnsi="Calibri" w:cs="Arial"/>
          <w:sz w:val="22"/>
          <w:szCs w:val="22"/>
        </w:rPr>
        <w:t>s</w:t>
      </w:r>
      <w:r w:rsidRPr="00337153">
        <w:rPr>
          <w:rFonts w:ascii="Calibri" w:hAnsi="Calibri" w:cs="Arial"/>
          <w:sz w:val="22"/>
          <w:szCs w:val="22"/>
        </w:rPr>
        <w:t xml:space="preserve"> fund deducts charges before bonuses are declared. </w:t>
      </w:r>
    </w:p>
    <w:p w:rsidR="00E42844" w:rsidRPr="00337153" w:rsidRDefault="00E42844" w:rsidP="008E347C">
      <w:pPr>
        <w:pStyle w:val="BodyText"/>
        <w:numPr>
          <w:ilvl w:val="0"/>
          <w:numId w:val="29"/>
        </w:numPr>
        <w:rPr>
          <w:rFonts w:ascii="Calibri" w:hAnsi="Calibri" w:cs="Arial"/>
          <w:sz w:val="22"/>
          <w:szCs w:val="22"/>
        </w:rPr>
      </w:pPr>
      <w:r w:rsidRPr="00337153">
        <w:rPr>
          <w:rFonts w:ascii="Calibri" w:hAnsi="Calibri" w:cs="Arial"/>
          <w:sz w:val="22"/>
          <w:szCs w:val="22"/>
        </w:rPr>
        <w:t xml:space="preserve">The contract is </w:t>
      </w:r>
      <w:r w:rsidR="004D0766" w:rsidRPr="00337153">
        <w:rPr>
          <w:rFonts w:ascii="Calibri" w:hAnsi="Calibri" w:cs="Arial"/>
          <w:sz w:val="22"/>
          <w:szCs w:val="22"/>
        </w:rPr>
        <w:t xml:space="preserve">relatively </w:t>
      </w:r>
      <w:r w:rsidRPr="00337153">
        <w:rPr>
          <w:rFonts w:ascii="Calibri" w:hAnsi="Calibri" w:cs="Arial"/>
          <w:sz w:val="22"/>
          <w:szCs w:val="22"/>
        </w:rPr>
        <w:t>simple to understand and there is minimal paperwork needed to start the payment of benefits.</w:t>
      </w:r>
    </w:p>
    <w:p w:rsidR="00E42844" w:rsidRPr="00337153" w:rsidRDefault="00E42844" w:rsidP="00E42844">
      <w:pPr>
        <w:rPr>
          <w:rFonts w:ascii="Calibri" w:hAnsi="Calibri" w:cs="Arial"/>
          <w:b/>
          <w:sz w:val="22"/>
          <w:szCs w:val="22"/>
        </w:rPr>
      </w:pPr>
    </w:p>
    <w:p w:rsidR="00015973" w:rsidRPr="00C91E90" w:rsidRDefault="00015973" w:rsidP="00015973">
      <w:pPr>
        <w:pStyle w:val="BodyText"/>
        <w:rPr>
          <w:rFonts w:ascii="Calibri" w:hAnsi="Calibri" w:cs="Arial"/>
          <w:color w:val="2F5496"/>
          <w:sz w:val="28"/>
          <w:szCs w:val="28"/>
        </w:rPr>
      </w:pPr>
      <w:r w:rsidRPr="00C91E90">
        <w:rPr>
          <w:rFonts w:ascii="Calibri" w:hAnsi="Calibri" w:cs="Arial"/>
          <w:color w:val="2F5496"/>
          <w:sz w:val="28"/>
          <w:szCs w:val="28"/>
        </w:rPr>
        <w:t xml:space="preserve">Disadvantages </w:t>
      </w:r>
    </w:p>
    <w:p w:rsidR="00E42844" w:rsidRPr="00337153" w:rsidRDefault="00E42844" w:rsidP="008E347C">
      <w:pPr>
        <w:pStyle w:val="BodyText"/>
        <w:numPr>
          <w:ilvl w:val="0"/>
          <w:numId w:val="30"/>
        </w:numPr>
        <w:rPr>
          <w:rFonts w:ascii="Calibri" w:hAnsi="Calibri" w:cs="Arial"/>
          <w:sz w:val="22"/>
          <w:szCs w:val="22"/>
        </w:rPr>
      </w:pPr>
      <w:r w:rsidRPr="00337153">
        <w:rPr>
          <w:rFonts w:ascii="Calibri" w:hAnsi="Calibri" w:cs="Arial"/>
          <w:sz w:val="22"/>
          <w:szCs w:val="22"/>
        </w:rPr>
        <w:t xml:space="preserve">The selected income level is not guaranteed and is subject to </w:t>
      </w:r>
      <w:r w:rsidR="00EA6BE0" w:rsidRPr="00337153">
        <w:rPr>
          <w:rFonts w:ascii="Calibri" w:hAnsi="Calibri" w:cs="Arial"/>
          <w:sz w:val="22"/>
          <w:szCs w:val="22"/>
        </w:rPr>
        <w:t xml:space="preserve">increases and decreases based on </w:t>
      </w:r>
      <w:r w:rsidRPr="00337153">
        <w:rPr>
          <w:rFonts w:ascii="Calibri" w:hAnsi="Calibri" w:cs="Arial"/>
          <w:sz w:val="22"/>
          <w:szCs w:val="22"/>
        </w:rPr>
        <w:t xml:space="preserve">future investment returns. </w:t>
      </w:r>
    </w:p>
    <w:p w:rsidR="00E42844" w:rsidRPr="00337153" w:rsidRDefault="00A203A9" w:rsidP="008E347C">
      <w:pPr>
        <w:pStyle w:val="BodyText"/>
        <w:numPr>
          <w:ilvl w:val="0"/>
          <w:numId w:val="30"/>
        </w:numPr>
        <w:rPr>
          <w:rFonts w:ascii="Calibri" w:hAnsi="Calibri" w:cs="Arial"/>
          <w:sz w:val="22"/>
          <w:szCs w:val="22"/>
        </w:rPr>
      </w:pPr>
      <w:r w:rsidRPr="00337153">
        <w:rPr>
          <w:rFonts w:ascii="Calibri" w:hAnsi="Calibri" w:cs="Arial"/>
          <w:sz w:val="22"/>
          <w:szCs w:val="22"/>
        </w:rPr>
        <w:t xml:space="preserve">The various options in relation to death benefits </w:t>
      </w:r>
      <w:proofErr w:type="spellStart"/>
      <w:r w:rsidRPr="00337153">
        <w:rPr>
          <w:rFonts w:ascii="Calibri" w:hAnsi="Calibri" w:cs="Arial"/>
          <w:sz w:val="22"/>
          <w:szCs w:val="22"/>
        </w:rPr>
        <w:t>etc</w:t>
      </w:r>
      <w:proofErr w:type="spellEnd"/>
      <w:r w:rsidRPr="00337153">
        <w:rPr>
          <w:rFonts w:ascii="Calibri" w:hAnsi="Calibri" w:cs="Arial"/>
          <w:sz w:val="22"/>
          <w:szCs w:val="22"/>
        </w:rPr>
        <w:t xml:space="preserve"> must be selected at outset and will result in a lower initial pension payment. These selected benefits cannot be altered in the future.</w:t>
      </w:r>
    </w:p>
    <w:p w:rsidR="00EA6BE0" w:rsidRPr="00337153" w:rsidRDefault="00EA6BE0" w:rsidP="00E42844">
      <w:pPr>
        <w:pStyle w:val="BodyText"/>
        <w:rPr>
          <w:rFonts w:ascii="Calibri" w:hAnsi="Calibri" w:cs="Arial"/>
          <w:sz w:val="22"/>
          <w:szCs w:val="22"/>
        </w:rPr>
      </w:pPr>
    </w:p>
    <w:p w:rsidR="00E42844" w:rsidRPr="00337153" w:rsidRDefault="00015973" w:rsidP="00E42844">
      <w:pPr>
        <w:pStyle w:val="BodyText"/>
        <w:rPr>
          <w:rFonts w:ascii="Calibri" w:hAnsi="Calibri" w:cs="Arial"/>
          <w:b/>
          <w:sz w:val="22"/>
          <w:szCs w:val="22"/>
        </w:rPr>
      </w:pPr>
      <w:r w:rsidRPr="00C91E90">
        <w:rPr>
          <w:rFonts w:ascii="Calibri" w:hAnsi="Calibri" w:cs="Arial"/>
          <w:color w:val="2F5496"/>
          <w:sz w:val="28"/>
          <w:szCs w:val="28"/>
        </w:rPr>
        <w:t>Suitability</w:t>
      </w:r>
      <w:r w:rsidRPr="00337153">
        <w:rPr>
          <w:rFonts w:ascii="Calibri" w:hAnsi="Calibri" w:cs="Arial"/>
          <w:sz w:val="22"/>
          <w:szCs w:val="22"/>
        </w:rPr>
        <w:t xml:space="preserve"> </w:t>
      </w:r>
      <w:r>
        <w:rPr>
          <w:rFonts w:ascii="Calibri" w:hAnsi="Calibri" w:cs="Arial"/>
          <w:sz w:val="22"/>
          <w:szCs w:val="22"/>
        </w:rPr>
        <w:tab/>
      </w:r>
      <w:r w:rsidR="00E42844" w:rsidRPr="00337153">
        <w:rPr>
          <w:rFonts w:ascii="Calibri" w:hAnsi="Calibri" w:cs="Arial"/>
          <w:sz w:val="22"/>
          <w:szCs w:val="22"/>
        </w:rPr>
        <w:t>With Profit annuities are most likely to suit individuals who want some guarantee on their pension payments but also want the potential to benefit from future investment return.  They therefore suit individuals with low to medium attitudes to risk and security.  They also suit individuals who have relatively small pension funds and who will be heavily reliant on their pension income.</w:t>
      </w:r>
    </w:p>
    <w:p w:rsidR="00AD4ADE" w:rsidRPr="00337153" w:rsidRDefault="00AD4ADE" w:rsidP="00E42844">
      <w:pPr>
        <w:pStyle w:val="Title"/>
        <w:rPr>
          <w:rFonts w:ascii="Calibri" w:hAnsi="Calibri" w:cs="Arial"/>
          <w:sz w:val="22"/>
          <w:szCs w:val="22"/>
        </w:rPr>
      </w:pPr>
    </w:p>
    <w:p w:rsidR="00AD4ADE" w:rsidRPr="00337153" w:rsidRDefault="00AD4ADE" w:rsidP="00E42844">
      <w:pPr>
        <w:pStyle w:val="Title"/>
        <w:rPr>
          <w:rFonts w:ascii="Calibri" w:hAnsi="Calibri" w:cs="Arial"/>
          <w:sz w:val="22"/>
          <w:szCs w:val="22"/>
        </w:rPr>
      </w:pPr>
    </w:p>
    <w:p w:rsidR="00AD4ADE" w:rsidRPr="00865254" w:rsidRDefault="00AD4ADE" w:rsidP="00E42844">
      <w:pPr>
        <w:pStyle w:val="Title"/>
        <w:rPr>
          <w:rFonts w:ascii="Verdana" w:hAnsi="Verdana" w:cs="Arial"/>
        </w:rPr>
      </w:pPr>
    </w:p>
    <w:p w:rsidR="00351A17" w:rsidRDefault="00351A17" w:rsidP="00D04BE4">
      <w:pPr>
        <w:pStyle w:val="Heading1"/>
        <w:jc w:val="center"/>
        <w:rPr>
          <w:rFonts w:ascii="Verdana" w:hAnsi="Verdana" w:cs="Arial"/>
          <w:bCs/>
        </w:rPr>
        <w:sectPr w:rsidR="00351A17" w:rsidSect="00FF7373">
          <w:pgSz w:w="11906" w:h="16838" w:code="9"/>
          <w:pgMar w:top="1440" w:right="1797" w:bottom="1440" w:left="1797" w:header="720" w:footer="720" w:gutter="0"/>
          <w:cols w:space="720"/>
        </w:sectPr>
      </w:pPr>
    </w:p>
    <w:p w:rsidR="00E42844" w:rsidRDefault="00015973" w:rsidP="00E42844">
      <w:pPr>
        <w:rPr>
          <w:rFonts w:ascii="Century Gothic" w:hAnsi="Century Gothic" w:cs="Arial"/>
          <w:color w:val="1F3864"/>
          <w:sz w:val="40"/>
          <w:szCs w:val="40"/>
        </w:rPr>
      </w:pPr>
      <w:r w:rsidRPr="00AA4769">
        <w:rPr>
          <w:rFonts w:ascii="Century Gothic" w:hAnsi="Century Gothic" w:cs="Arial"/>
          <w:color w:val="1F3864"/>
          <w:sz w:val="40"/>
          <w:szCs w:val="40"/>
        </w:rPr>
        <w:t>Unit Linked Annuity</w:t>
      </w:r>
    </w:p>
    <w:p w:rsidR="004717A0" w:rsidRPr="00AA4769" w:rsidRDefault="004717A0" w:rsidP="00E42844">
      <w:pPr>
        <w:rPr>
          <w:rFonts w:ascii="Verdana" w:hAnsi="Verdana" w:cs="Arial"/>
          <w:b/>
          <w:sz w:val="40"/>
          <w:szCs w:val="40"/>
        </w:rPr>
      </w:pPr>
    </w:p>
    <w:p w:rsidR="00E42844" w:rsidRPr="00C91E90" w:rsidRDefault="00015973" w:rsidP="00E42844">
      <w:pPr>
        <w:pStyle w:val="BodyText"/>
        <w:rPr>
          <w:rFonts w:ascii="Calibri" w:hAnsi="Calibri" w:cs="Arial"/>
          <w:b/>
          <w:sz w:val="22"/>
          <w:szCs w:val="22"/>
        </w:rPr>
      </w:pPr>
      <w:r w:rsidRPr="00C91E90">
        <w:rPr>
          <w:rFonts w:ascii="Calibri" w:hAnsi="Calibri" w:cs="Arial"/>
          <w:color w:val="2F5496"/>
          <w:sz w:val="28"/>
          <w:szCs w:val="28"/>
        </w:rPr>
        <w:t>Overview</w:t>
      </w:r>
      <w:r w:rsidRPr="00C91E90">
        <w:rPr>
          <w:rFonts w:ascii="Calibri" w:hAnsi="Calibri" w:cs="Arial"/>
          <w:sz w:val="22"/>
          <w:szCs w:val="22"/>
        </w:rPr>
        <w:t xml:space="preserve"> </w:t>
      </w:r>
      <w:r w:rsidRPr="00C91E90">
        <w:rPr>
          <w:rFonts w:ascii="Calibri" w:hAnsi="Calibri" w:cs="Arial"/>
          <w:sz w:val="22"/>
          <w:szCs w:val="22"/>
        </w:rPr>
        <w:tab/>
      </w:r>
      <w:r w:rsidR="00E42844" w:rsidRPr="00C91E90">
        <w:rPr>
          <w:rFonts w:ascii="Calibri" w:hAnsi="Calibri" w:cs="Arial"/>
          <w:sz w:val="22"/>
          <w:szCs w:val="22"/>
        </w:rPr>
        <w:t xml:space="preserve">A unit linked annuity is very similar to a with profit annuity in that it has all the same options and features but is invested in unit linked funds rather than a with profits fund. </w:t>
      </w:r>
      <w:r w:rsidR="00E42844" w:rsidRPr="00C91E90">
        <w:rPr>
          <w:rFonts w:ascii="Calibri" w:hAnsi="Calibri" w:cs="Arial"/>
          <w:b/>
          <w:sz w:val="22"/>
          <w:szCs w:val="22"/>
        </w:rPr>
        <w:t>The initial pension and future income levels are also dependent on the performance of the underlying unit linked funds.</w:t>
      </w:r>
    </w:p>
    <w:p w:rsidR="00E42844" w:rsidRPr="00C91E90" w:rsidRDefault="00E42844" w:rsidP="00E42844">
      <w:pPr>
        <w:pStyle w:val="BodyText"/>
        <w:rPr>
          <w:rFonts w:ascii="Calibri" w:hAnsi="Calibri" w:cs="Arial"/>
          <w:sz w:val="22"/>
          <w:szCs w:val="22"/>
        </w:rPr>
      </w:pPr>
    </w:p>
    <w:p w:rsidR="00E42844" w:rsidRPr="00C91E90" w:rsidRDefault="00E42844" w:rsidP="00E42844">
      <w:pPr>
        <w:pStyle w:val="BodyText"/>
        <w:rPr>
          <w:rFonts w:ascii="Calibri" w:hAnsi="Calibri" w:cs="Arial"/>
          <w:b/>
          <w:sz w:val="22"/>
          <w:szCs w:val="22"/>
        </w:rPr>
      </w:pPr>
      <w:r w:rsidRPr="00C91E90">
        <w:rPr>
          <w:rFonts w:ascii="Calibri" w:hAnsi="Calibri" w:cs="Arial"/>
          <w:sz w:val="22"/>
          <w:szCs w:val="22"/>
        </w:rPr>
        <w:t xml:space="preserve">Often the investor is allowed to assume a future rate of growth. The higher this assumed rate the greater the initial income, however if the actual growth does not match this rate then the amount of pension payable will decrease. </w:t>
      </w:r>
    </w:p>
    <w:p w:rsidR="00E42844" w:rsidRPr="00C91E90" w:rsidRDefault="00E42844" w:rsidP="00E42844">
      <w:pPr>
        <w:rPr>
          <w:rFonts w:ascii="Calibri" w:hAnsi="Calibri" w:cs="Arial"/>
          <w:b/>
          <w:sz w:val="22"/>
          <w:szCs w:val="22"/>
        </w:rPr>
      </w:pPr>
    </w:p>
    <w:p w:rsidR="00E42844" w:rsidRPr="00C91E90" w:rsidRDefault="00015973" w:rsidP="00E42844">
      <w:pPr>
        <w:pStyle w:val="BodyText"/>
        <w:rPr>
          <w:rFonts w:ascii="Calibri" w:hAnsi="Calibri" w:cs="Arial"/>
          <w:b/>
          <w:sz w:val="22"/>
          <w:szCs w:val="22"/>
        </w:rPr>
      </w:pPr>
      <w:r w:rsidRPr="00C91E90">
        <w:rPr>
          <w:rFonts w:ascii="Calibri" w:hAnsi="Calibri" w:cs="Arial"/>
          <w:color w:val="2F5496"/>
          <w:sz w:val="28"/>
          <w:szCs w:val="28"/>
        </w:rPr>
        <w:t>Tax Free Cash</w:t>
      </w:r>
      <w:r w:rsidRPr="00015973">
        <w:rPr>
          <w:rFonts w:ascii="Calibri" w:hAnsi="Calibri" w:cs="Arial"/>
          <w:sz w:val="22"/>
          <w:szCs w:val="22"/>
        </w:rPr>
        <w:t xml:space="preserve"> </w:t>
      </w:r>
      <w:r w:rsidR="00E42844" w:rsidRPr="00C91E90">
        <w:rPr>
          <w:rFonts w:ascii="Calibri" w:hAnsi="Calibri" w:cs="Arial"/>
          <w:sz w:val="22"/>
          <w:szCs w:val="22"/>
        </w:rPr>
        <w:t>Tax free cash must be withdrawn at outset then the residual fund is exchanged for a series of payments. Once an annuity has been purchased there is no further entitlement to tax-free cash.</w:t>
      </w:r>
    </w:p>
    <w:p w:rsidR="00E42844" w:rsidRPr="00C91E90" w:rsidRDefault="00E42844" w:rsidP="00E42844">
      <w:pPr>
        <w:rPr>
          <w:rFonts w:ascii="Calibri" w:hAnsi="Calibri" w:cs="Arial"/>
          <w:b/>
          <w:sz w:val="22"/>
          <w:szCs w:val="22"/>
        </w:rPr>
      </w:pPr>
    </w:p>
    <w:p w:rsidR="00E42844" w:rsidRPr="00C91E90" w:rsidRDefault="00015973" w:rsidP="00E42844">
      <w:pPr>
        <w:pStyle w:val="BodyText"/>
        <w:rPr>
          <w:rFonts w:ascii="Calibri" w:hAnsi="Calibri" w:cs="Arial"/>
          <w:b/>
          <w:sz w:val="22"/>
          <w:szCs w:val="22"/>
        </w:rPr>
      </w:pPr>
      <w:r w:rsidRPr="00C91E90">
        <w:rPr>
          <w:rFonts w:ascii="Calibri" w:hAnsi="Calibri"/>
          <w:bCs/>
          <w:color w:val="2F5496"/>
          <w:sz w:val="28"/>
          <w:szCs w:val="28"/>
        </w:rPr>
        <w:t>Income</w:t>
      </w:r>
      <w:r w:rsidRPr="00015973">
        <w:rPr>
          <w:rFonts w:ascii="Calibri" w:hAnsi="Calibri" w:cs="Arial"/>
          <w:sz w:val="22"/>
          <w:szCs w:val="22"/>
        </w:rPr>
        <w:t xml:space="preserve"> </w:t>
      </w:r>
      <w:r w:rsidR="00E42844" w:rsidRPr="00C91E90">
        <w:rPr>
          <w:rFonts w:ascii="Calibri" w:hAnsi="Calibri" w:cs="Arial"/>
          <w:sz w:val="22"/>
          <w:szCs w:val="22"/>
        </w:rPr>
        <w:t xml:space="preserve">Annuity payments are taxed in the same way as described under ‘Traditional Annuity’. </w:t>
      </w:r>
      <w:r w:rsidR="00E42844" w:rsidRPr="00C91E90">
        <w:rPr>
          <w:rFonts w:ascii="Calibri" w:hAnsi="Calibri" w:cs="Arial"/>
          <w:b/>
          <w:sz w:val="22"/>
          <w:szCs w:val="22"/>
        </w:rPr>
        <w:t>Income</w:t>
      </w:r>
      <w:r w:rsidR="00E42844" w:rsidRPr="00C91E90">
        <w:rPr>
          <w:rFonts w:ascii="Calibri" w:hAnsi="Calibri" w:cs="Arial"/>
          <w:sz w:val="22"/>
          <w:szCs w:val="22"/>
        </w:rPr>
        <w:t xml:space="preserve"> </w:t>
      </w:r>
      <w:r w:rsidR="00E42844" w:rsidRPr="00C91E90">
        <w:rPr>
          <w:rFonts w:ascii="Calibri" w:hAnsi="Calibri" w:cs="Arial"/>
          <w:b/>
          <w:sz w:val="22"/>
          <w:szCs w:val="22"/>
        </w:rPr>
        <w:t>will increase or decrease in payment depending on fund performance relative to the assumed growth rate.</w:t>
      </w:r>
    </w:p>
    <w:p w:rsidR="00E42844" w:rsidRPr="00C91E90" w:rsidRDefault="00E42844" w:rsidP="00E42844">
      <w:pPr>
        <w:rPr>
          <w:rFonts w:ascii="Calibri" w:hAnsi="Calibri" w:cs="Arial"/>
          <w:b/>
          <w:sz w:val="22"/>
          <w:szCs w:val="22"/>
        </w:rPr>
      </w:pPr>
    </w:p>
    <w:p w:rsidR="00E42844" w:rsidRPr="00C91E90" w:rsidRDefault="00015973" w:rsidP="00E42844">
      <w:pPr>
        <w:pStyle w:val="BodyText"/>
        <w:rPr>
          <w:rFonts w:ascii="Calibri" w:hAnsi="Calibri" w:cs="Arial"/>
          <w:sz w:val="22"/>
          <w:szCs w:val="22"/>
        </w:rPr>
      </w:pPr>
      <w:r w:rsidRPr="00C91E90">
        <w:rPr>
          <w:rFonts w:ascii="Calibri" w:hAnsi="Calibri" w:cs="Arial"/>
          <w:color w:val="2F5496"/>
          <w:sz w:val="28"/>
          <w:szCs w:val="28"/>
        </w:rPr>
        <w:t>Death Benefits</w:t>
      </w:r>
      <w:r w:rsidRPr="00015973">
        <w:rPr>
          <w:rFonts w:ascii="Calibri" w:hAnsi="Calibri" w:cs="Arial"/>
          <w:sz w:val="22"/>
          <w:szCs w:val="22"/>
        </w:rPr>
        <w:t xml:space="preserve"> </w:t>
      </w:r>
      <w:r w:rsidR="00E42844" w:rsidRPr="00C91E90">
        <w:rPr>
          <w:rFonts w:ascii="Calibri" w:hAnsi="Calibri" w:cs="Arial"/>
          <w:sz w:val="22"/>
          <w:szCs w:val="22"/>
        </w:rPr>
        <w:t>The option of what type of death benefits to include must be made at outset.  The options available are the same as under the Lifetime Annuity.</w:t>
      </w:r>
    </w:p>
    <w:p w:rsidR="00E42844" w:rsidRPr="00C91E90" w:rsidRDefault="00E42844" w:rsidP="00E42844">
      <w:pPr>
        <w:rPr>
          <w:rFonts w:ascii="Calibri" w:hAnsi="Calibri" w:cs="Arial"/>
          <w:b/>
          <w:sz w:val="22"/>
          <w:szCs w:val="22"/>
        </w:rPr>
      </w:pPr>
    </w:p>
    <w:p w:rsidR="00E42844" w:rsidRPr="00C91E90" w:rsidRDefault="00E42844" w:rsidP="00E42844">
      <w:pPr>
        <w:rPr>
          <w:rFonts w:ascii="Calibri" w:hAnsi="Calibri" w:cs="Arial"/>
          <w:b/>
          <w:sz w:val="22"/>
          <w:szCs w:val="22"/>
        </w:rPr>
      </w:pPr>
    </w:p>
    <w:p w:rsidR="00015973" w:rsidRPr="00C91E90" w:rsidRDefault="00015973" w:rsidP="00015973">
      <w:pPr>
        <w:pStyle w:val="BodyText"/>
        <w:rPr>
          <w:rFonts w:ascii="Calibri" w:hAnsi="Calibri" w:cs="Arial"/>
          <w:color w:val="2F5496"/>
          <w:sz w:val="28"/>
          <w:szCs w:val="28"/>
        </w:rPr>
      </w:pPr>
      <w:r w:rsidRPr="00C91E90">
        <w:rPr>
          <w:rFonts w:ascii="Calibri" w:hAnsi="Calibri" w:cs="Arial"/>
          <w:color w:val="2F5496"/>
          <w:sz w:val="28"/>
          <w:szCs w:val="28"/>
        </w:rPr>
        <w:t xml:space="preserve">Advantages </w:t>
      </w:r>
    </w:p>
    <w:p w:rsidR="00E42844" w:rsidRPr="00C91E90" w:rsidRDefault="00E42844" w:rsidP="008E347C">
      <w:pPr>
        <w:pStyle w:val="BodyText"/>
        <w:numPr>
          <w:ilvl w:val="0"/>
          <w:numId w:val="31"/>
        </w:numPr>
        <w:rPr>
          <w:rFonts w:ascii="Calibri" w:hAnsi="Calibri" w:cs="Arial"/>
          <w:sz w:val="22"/>
          <w:szCs w:val="22"/>
        </w:rPr>
      </w:pPr>
      <w:r w:rsidRPr="00C91E90">
        <w:rPr>
          <w:rFonts w:ascii="Calibri" w:hAnsi="Calibri" w:cs="Arial"/>
          <w:sz w:val="22"/>
          <w:szCs w:val="22"/>
        </w:rPr>
        <w:t xml:space="preserve">You will receive an income for life, and you can elect for your spouse/partner to receive an income or lump sum </w:t>
      </w:r>
      <w:r w:rsidR="009B2957" w:rsidRPr="00C91E90">
        <w:rPr>
          <w:rFonts w:ascii="Calibri" w:hAnsi="Calibri" w:cs="Arial"/>
          <w:sz w:val="22"/>
          <w:szCs w:val="22"/>
        </w:rPr>
        <w:t xml:space="preserve">- </w:t>
      </w:r>
      <w:r w:rsidRPr="00C91E90">
        <w:rPr>
          <w:rFonts w:ascii="Calibri" w:hAnsi="Calibri" w:cs="Arial"/>
          <w:sz w:val="22"/>
          <w:szCs w:val="22"/>
        </w:rPr>
        <w:t>less tax upon your death</w:t>
      </w:r>
      <w:r w:rsidR="009B2957" w:rsidRPr="00C91E90">
        <w:rPr>
          <w:rFonts w:ascii="Calibri" w:hAnsi="Calibri" w:cs="Arial"/>
          <w:sz w:val="22"/>
          <w:szCs w:val="22"/>
        </w:rPr>
        <w:t xml:space="preserve"> after age 75</w:t>
      </w:r>
      <w:r w:rsidRPr="00C91E90">
        <w:rPr>
          <w:rFonts w:ascii="Calibri" w:hAnsi="Calibri" w:cs="Arial"/>
          <w:sz w:val="22"/>
          <w:szCs w:val="22"/>
        </w:rPr>
        <w:t xml:space="preserve">.  </w:t>
      </w:r>
    </w:p>
    <w:p w:rsidR="00E42844" w:rsidRPr="00C91E90" w:rsidRDefault="00E42844" w:rsidP="008E347C">
      <w:pPr>
        <w:pStyle w:val="BodyText"/>
        <w:numPr>
          <w:ilvl w:val="0"/>
          <w:numId w:val="31"/>
        </w:numPr>
        <w:rPr>
          <w:rFonts w:ascii="Calibri" w:hAnsi="Calibri" w:cs="Arial"/>
          <w:sz w:val="22"/>
          <w:szCs w:val="22"/>
        </w:rPr>
      </w:pPr>
      <w:r w:rsidRPr="00C91E90">
        <w:rPr>
          <w:rFonts w:ascii="Calibri" w:hAnsi="Calibri" w:cs="Arial"/>
          <w:sz w:val="22"/>
          <w:szCs w:val="22"/>
        </w:rPr>
        <w:t xml:space="preserve">Tax-free cash is available at outset. </w:t>
      </w:r>
    </w:p>
    <w:p w:rsidR="00E42844" w:rsidRPr="00C91E90" w:rsidRDefault="00E42844" w:rsidP="008E347C">
      <w:pPr>
        <w:pStyle w:val="BodyText"/>
        <w:numPr>
          <w:ilvl w:val="0"/>
          <w:numId w:val="31"/>
        </w:numPr>
        <w:rPr>
          <w:rFonts w:ascii="Calibri" w:hAnsi="Calibri" w:cs="Arial"/>
          <w:sz w:val="22"/>
          <w:szCs w:val="22"/>
        </w:rPr>
      </w:pPr>
      <w:r w:rsidRPr="00C91E90">
        <w:rPr>
          <w:rFonts w:ascii="Calibri" w:hAnsi="Calibri" w:cs="Arial"/>
          <w:sz w:val="22"/>
          <w:szCs w:val="22"/>
        </w:rPr>
        <w:t xml:space="preserve">The contract is </w:t>
      </w:r>
      <w:r w:rsidR="004D0766" w:rsidRPr="00C91E90">
        <w:rPr>
          <w:rFonts w:ascii="Calibri" w:hAnsi="Calibri" w:cs="Arial"/>
          <w:sz w:val="22"/>
          <w:szCs w:val="22"/>
        </w:rPr>
        <w:t xml:space="preserve">relatively </w:t>
      </w:r>
      <w:r w:rsidRPr="00C91E90">
        <w:rPr>
          <w:rFonts w:ascii="Calibri" w:hAnsi="Calibri" w:cs="Arial"/>
          <w:sz w:val="22"/>
          <w:szCs w:val="22"/>
        </w:rPr>
        <w:t>simple to understand and there is minimal paperwork needed to start the payment of benefits.</w:t>
      </w:r>
    </w:p>
    <w:p w:rsidR="00E42844" w:rsidRPr="00C91E90" w:rsidRDefault="00E42844" w:rsidP="00E42844">
      <w:pPr>
        <w:rPr>
          <w:rFonts w:ascii="Calibri" w:hAnsi="Calibri" w:cs="Arial"/>
          <w:b/>
          <w:sz w:val="22"/>
          <w:szCs w:val="22"/>
        </w:rPr>
      </w:pPr>
    </w:p>
    <w:p w:rsidR="00E42844" w:rsidRPr="00C91E90" w:rsidRDefault="00015973" w:rsidP="00E42844">
      <w:pPr>
        <w:rPr>
          <w:rFonts w:ascii="Calibri" w:hAnsi="Calibri" w:cs="Arial"/>
          <w:color w:val="2F5496"/>
          <w:sz w:val="28"/>
          <w:szCs w:val="28"/>
        </w:rPr>
      </w:pPr>
      <w:r w:rsidRPr="00C91E90">
        <w:rPr>
          <w:rFonts w:ascii="Calibri" w:hAnsi="Calibri" w:cs="Arial"/>
          <w:color w:val="2F5496"/>
          <w:sz w:val="28"/>
          <w:szCs w:val="28"/>
        </w:rPr>
        <w:t>Disadvantages</w:t>
      </w:r>
    </w:p>
    <w:p w:rsidR="00E42844" w:rsidRPr="00C91E90" w:rsidRDefault="00E42844" w:rsidP="008E347C">
      <w:pPr>
        <w:pStyle w:val="BodyText"/>
        <w:numPr>
          <w:ilvl w:val="0"/>
          <w:numId w:val="32"/>
        </w:numPr>
        <w:rPr>
          <w:rFonts w:ascii="Calibri" w:hAnsi="Calibri" w:cs="Arial"/>
          <w:sz w:val="22"/>
          <w:szCs w:val="22"/>
        </w:rPr>
      </w:pPr>
      <w:r w:rsidRPr="00C91E90">
        <w:rPr>
          <w:rFonts w:ascii="Calibri" w:hAnsi="Calibri" w:cs="Arial"/>
          <w:sz w:val="22"/>
          <w:szCs w:val="22"/>
        </w:rPr>
        <w:t xml:space="preserve">The selected income level is not guaranteed and is subject to future investment returns. </w:t>
      </w:r>
    </w:p>
    <w:p w:rsidR="00E42844" w:rsidRPr="00C91E90" w:rsidRDefault="00E42844" w:rsidP="008E347C">
      <w:pPr>
        <w:pStyle w:val="BodyText"/>
        <w:numPr>
          <w:ilvl w:val="0"/>
          <w:numId w:val="32"/>
        </w:numPr>
        <w:rPr>
          <w:rFonts w:ascii="Calibri" w:hAnsi="Calibri" w:cs="Arial"/>
          <w:sz w:val="22"/>
          <w:szCs w:val="22"/>
        </w:rPr>
      </w:pPr>
      <w:r w:rsidRPr="00C91E90">
        <w:rPr>
          <w:rFonts w:ascii="Calibri" w:hAnsi="Calibri" w:cs="Arial"/>
          <w:sz w:val="22"/>
          <w:szCs w:val="22"/>
        </w:rPr>
        <w:t>Charges will be higher than under a ‘</w:t>
      </w:r>
      <w:r w:rsidR="009B2957" w:rsidRPr="00C91E90">
        <w:rPr>
          <w:rFonts w:ascii="Calibri" w:hAnsi="Calibri" w:cs="Arial"/>
          <w:sz w:val="22"/>
          <w:szCs w:val="22"/>
        </w:rPr>
        <w:t>t</w:t>
      </w:r>
      <w:r w:rsidRPr="00C91E90">
        <w:rPr>
          <w:rFonts w:ascii="Calibri" w:hAnsi="Calibri" w:cs="Arial"/>
          <w:sz w:val="22"/>
          <w:szCs w:val="22"/>
        </w:rPr>
        <w:t xml:space="preserve">raditional </w:t>
      </w:r>
      <w:r w:rsidR="009B2957" w:rsidRPr="00C91E90">
        <w:rPr>
          <w:rFonts w:ascii="Calibri" w:hAnsi="Calibri" w:cs="Arial"/>
          <w:sz w:val="22"/>
          <w:szCs w:val="22"/>
        </w:rPr>
        <w:t>a</w:t>
      </w:r>
      <w:r w:rsidRPr="00C91E90">
        <w:rPr>
          <w:rFonts w:ascii="Calibri" w:hAnsi="Calibri" w:cs="Arial"/>
          <w:sz w:val="22"/>
          <w:szCs w:val="22"/>
        </w:rPr>
        <w:t>nnuity’.</w:t>
      </w:r>
    </w:p>
    <w:p w:rsidR="00E42844" w:rsidRPr="00C91E90" w:rsidRDefault="00E42844" w:rsidP="008E347C">
      <w:pPr>
        <w:pStyle w:val="BodyText"/>
        <w:numPr>
          <w:ilvl w:val="0"/>
          <w:numId w:val="32"/>
        </w:numPr>
        <w:rPr>
          <w:rFonts w:ascii="Calibri" w:hAnsi="Calibri" w:cs="Arial"/>
          <w:sz w:val="22"/>
          <w:szCs w:val="22"/>
        </w:rPr>
      </w:pPr>
      <w:r w:rsidRPr="00C91E90">
        <w:rPr>
          <w:rFonts w:ascii="Calibri" w:hAnsi="Calibri" w:cs="Arial"/>
          <w:sz w:val="22"/>
          <w:szCs w:val="22"/>
        </w:rPr>
        <w:t>Any options to provide benefits on death must be selected at outset and will result in a lower initial pension payment. These selected benefits cannot be altered in the future.</w:t>
      </w:r>
    </w:p>
    <w:p w:rsidR="00E42844" w:rsidRPr="00C91E90" w:rsidRDefault="00E42844" w:rsidP="00E42844">
      <w:pPr>
        <w:pStyle w:val="BodyText"/>
        <w:rPr>
          <w:rFonts w:ascii="Calibri" w:hAnsi="Calibri" w:cs="Arial"/>
          <w:sz w:val="22"/>
          <w:szCs w:val="22"/>
        </w:rPr>
      </w:pPr>
    </w:p>
    <w:p w:rsidR="00E42844" w:rsidRPr="00C91E90" w:rsidRDefault="00E42844" w:rsidP="00E42844">
      <w:pPr>
        <w:rPr>
          <w:rFonts w:ascii="Calibri" w:hAnsi="Calibri" w:cs="Arial"/>
          <w:b/>
          <w:sz w:val="22"/>
          <w:szCs w:val="22"/>
        </w:rPr>
      </w:pPr>
    </w:p>
    <w:p w:rsidR="00E42844" w:rsidRPr="00C91E90" w:rsidRDefault="00015973" w:rsidP="00E42844">
      <w:pPr>
        <w:pStyle w:val="BodyText"/>
        <w:rPr>
          <w:rFonts w:ascii="Calibri" w:hAnsi="Calibri" w:cs="Arial"/>
          <w:b/>
          <w:sz w:val="22"/>
          <w:szCs w:val="22"/>
        </w:rPr>
      </w:pPr>
      <w:r w:rsidRPr="00C91E90">
        <w:rPr>
          <w:rFonts w:ascii="Calibri" w:hAnsi="Calibri" w:cs="Arial"/>
          <w:color w:val="2F5496"/>
          <w:sz w:val="28"/>
          <w:szCs w:val="28"/>
        </w:rPr>
        <w:t>Suitability</w:t>
      </w:r>
      <w:r w:rsidRPr="00015973">
        <w:rPr>
          <w:rFonts w:ascii="Calibri" w:hAnsi="Calibri" w:cs="Arial"/>
          <w:sz w:val="22"/>
          <w:szCs w:val="22"/>
        </w:rPr>
        <w:t xml:space="preserve"> </w:t>
      </w:r>
      <w:r w:rsidR="00E42844" w:rsidRPr="00C91E90">
        <w:rPr>
          <w:rFonts w:ascii="Calibri" w:hAnsi="Calibri" w:cs="Arial"/>
          <w:sz w:val="22"/>
          <w:szCs w:val="22"/>
        </w:rPr>
        <w:t>Unit Linked annuities are most likely to suit individuals who want some guarantee on their pension payments but also want the potential to benefit from future investment return.  They therefore suit individuals with low to medium attitudes to risk and security.  They also suit individuals who have relatively small pension funds and who will be heavily reliant on their pension income.</w:t>
      </w:r>
    </w:p>
    <w:p w:rsidR="00E42844" w:rsidRPr="00C91E90" w:rsidRDefault="00E42844" w:rsidP="00E42844">
      <w:pPr>
        <w:pStyle w:val="BodyText"/>
        <w:rPr>
          <w:rFonts w:ascii="Calibri" w:hAnsi="Calibri" w:cs="Arial"/>
          <w:sz w:val="22"/>
          <w:szCs w:val="22"/>
        </w:rPr>
      </w:pPr>
    </w:p>
    <w:p w:rsidR="00351A17" w:rsidRPr="00C91E90" w:rsidRDefault="00351A17" w:rsidP="00E42844">
      <w:pPr>
        <w:pStyle w:val="BodyText"/>
        <w:rPr>
          <w:rFonts w:ascii="Calibri" w:hAnsi="Calibri" w:cs="Arial"/>
          <w:sz w:val="22"/>
          <w:szCs w:val="22"/>
        </w:rPr>
        <w:sectPr w:rsidR="00351A17" w:rsidRPr="00C91E90" w:rsidSect="00FF7373">
          <w:pgSz w:w="11906" w:h="16838" w:code="9"/>
          <w:pgMar w:top="1440" w:right="1797" w:bottom="1440" w:left="1797" w:header="720" w:footer="720" w:gutter="0"/>
          <w:cols w:space="720"/>
        </w:sectPr>
      </w:pPr>
    </w:p>
    <w:p w:rsidR="00E42844" w:rsidRDefault="00AA4769" w:rsidP="00E42844">
      <w:pPr>
        <w:rPr>
          <w:rFonts w:ascii="Century Gothic" w:hAnsi="Century Gothic" w:cs="Arial"/>
          <w:color w:val="1F3864"/>
          <w:sz w:val="40"/>
          <w:szCs w:val="40"/>
        </w:rPr>
      </w:pPr>
      <w:r w:rsidRPr="00AA4769">
        <w:rPr>
          <w:rFonts w:ascii="Century Gothic" w:hAnsi="Century Gothic" w:cs="Arial"/>
          <w:color w:val="1F3864"/>
          <w:sz w:val="40"/>
          <w:szCs w:val="40"/>
        </w:rPr>
        <w:t>Enhanced/Special Situations Annuity</w:t>
      </w:r>
    </w:p>
    <w:p w:rsidR="004717A0" w:rsidRPr="00AA4769" w:rsidRDefault="004717A0" w:rsidP="00E42844">
      <w:pPr>
        <w:rPr>
          <w:rFonts w:ascii="Verdana" w:hAnsi="Verdana" w:cs="Arial"/>
          <w:b/>
          <w:sz w:val="40"/>
          <w:szCs w:val="40"/>
        </w:rPr>
      </w:pPr>
    </w:p>
    <w:p w:rsidR="00E42844" w:rsidRPr="00C91E90" w:rsidRDefault="00AA4769" w:rsidP="00E42844">
      <w:pPr>
        <w:pStyle w:val="BodyText"/>
        <w:rPr>
          <w:rFonts w:ascii="Calibri" w:hAnsi="Calibri" w:cs="Arial"/>
          <w:sz w:val="22"/>
          <w:szCs w:val="22"/>
        </w:rPr>
      </w:pPr>
      <w:r w:rsidRPr="00C91E90">
        <w:rPr>
          <w:rFonts w:ascii="Calibri" w:hAnsi="Calibri" w:cs="Arial"/>
          <w:color w:val="2F5496"/>
          <w:sz w:val="28"/>
          <w:szCs w:val="28"/>
        </w:rPr>
        <w:t>Overview</w:t>
      </w:r>
      <w:r w:rsidRPr="00C91E90">
        <w:rPr>
          <w:rFonts w:ascii="Calibri" w:hAnsi="Calibri" w:cs="Arial"/>
          <w:sz w:val="22"/>
          <w:szCs w:val="22"/>
        </w:rPr>
        <w:tab/>
      </w:r>
      <w:r w:rsidR="00E42844" w:rsidRPr="00C91E90">
        <w:rPr>
          <w:rFonts w:ascii="Calibri" w:hAnsi="Calibri" w:cs="Arial"/>
          <w:sz w:val="22"/>
          <w:szCs w:val="22"/>
        </w:rPr>
        <w:t xml:space="preserve">Individuals in poor health (or those with a known medical condition </w:t>
      </w:r>
      <w:r w:rsidR="009B2957" w:rsidRPr="00C91E90">
        <w:rPr>
          <w:rFonts w:ascii="Calibri" w:hAnsi="Calibri" w:cs="Arial"/>
          <w:sz w:val="22"/>
          <w:szCs w:val="22"/>
        </w:rPr>
        <w:t xml:space="preserve">e.g. </w:t>
      </w:r>
      <w:r w:rsidR="00E42844" w:rsidRPr="00C91E90">
        <w:rPr>
          <w:rFonts w:ascii="Calibri" w:hAnsi="Calibri" w:cs="Arial"/>
          <w:sz w:val="22"/>
          <w:szCs w:val="22"/>
        </w:rPr>
        <w:t>diabetes) may apply for higher annuity rates due to their shorter life expectancy – this is often subject to a medical examination. Some individuals may be offered enhanced rates due to their lifestyle or physical condition, i.e. smokers or clinically obese.</w:t>
      </w:r>
    </w:p>
    <w:p w:rsidR="00E42844" w:rsidRPr="00C91E90" w:rsidRDefault="00E42844" w:rsidP="00E42844">
      <w:pPr>
        <w:pStyle w:val="BodyText"/>
        <w:rPr>
          <w:rFonts w:ascii="Calibri" w:hAnsi="Calibri" w:cs="Arial"/>
          <w:sz w:val="22"/>
          <w:szCs w:val="22"/>
        </w:rPr>
      </w:pPr>
    </w:p>
    <w:p w:rsidR="00E42844" w:rsidRPr="00C91E90" w:rsidRDefault="00E42844" w:rsidP="00E42844">
      <w:pPr>
        <w:pStyle w:val="BodyText"/>
        <w:rPr>
          <w:rFonts w:ascii="Calibri" w:hAnsi="Calibri" w:cs="Arial"/>
          <w:sz w:val="22"/>
          <w:szCs w:val="22"/>
        </w:rPr>
      </w:pPr>
      <w:r w:rsidRPr="00C91E90">
        <w:rPr>
          <w:rFonts w:ascii="Calibri" w:hAnsi="Calibri" w:cs="Arial"/>
          <w:sz w:val="22"/>
          <w:szCs w:val="22"/>
        </w:rPr>
        <w:t xml:space="preserve">More recent developments have seen the introduction of Special Situation Annuities, which can be based on occupation and postcode. For example a bricklayer in Yorkshire will be given a higher rate than a stockbroker in Surrey.  </w:t>
      </w:r>
    </w:p>
    <w:p w:rsidR="00E42844" w:rsidRPr="00C91E90" w:rsidRDefault="00E42844" w:rsidP="00E42844">
      <w:pPr>
        <w:pStyle w:val="BodyText"/>
        <w:rPr>
          <w:rFonts w:ascii="Calibri" w:hAnsi="Calibri" w:cs="Arial"/>
          <w:sz w:val="22"/>
          <w:szCs w:val="22"/>
        </w:rPr>
      </w:pPr>
    </w:p>
    <w:p w:rsidR="00E42844" w:rsidRPr="00C91E90" w:rsidRDefault="00E42844" w:rsidP="00E42844">
      <w:pPr>
        <w:pStyle w:val="BodyText"/>
        <w:rPr>
          <w:rFonts w:ascii="Calibri" w:hAnsi="Calibri" w:cs="Arial"/>
          <w:sz w:val="22"/>
          <w:szCs w:val="22"/>
        </w:rPr>
      </w:pPr>
      <w:r w:rsidRPr="00C91E90">
        <w:rPr>
          <w:rFonts w:ascii="Calibri" w:hAnsi="Calibri" w:cs="Arial"/>
          <w:sz w:val="22"/>
          <w:szCs w:val="22"/>
        </w:rPr>
        <w:t>In all other respects, these annuities are the same as a Lifetime Annuity.</w:t>
      </w:r>
    </w:p>
    <w:p w:rsidR="00E42844" w:rsidRPr="00C91E90" w:rsidRDefault="00E42844" w:rsidP="00E42844">
      <w:pPr>
        <w:pStyle w:val="BodyText"/>
        <w:rPr>
          <w:rFonts w:ascii="Calibri" w:hAnsi="Calibri" w:cs="Arial"/>
          <w:sz w:val="22"/>
          <w:szCs w:val="22"/>
        </w:rPr>
      </w:pPr>
    </w:p>
    <w:p w:rsidR="00E42844" w:rsidRPr="00C91E90" w:rsidRDefault="00AA4769" w:rsidP="00E42844">
      <w:pPr>
        <w:pStyle w:val="BodyText"/>
        <w:rPr>
          <w:rFonts w:ascii="Calibri" w:hAnsi="Calibri" w:cs="Arial"/>
          <w:b/>
          <w:sz w:val="22"/>
          <w:szCs w:val="22"/>
        </w:rPr>
      </w:pPr>
      <w:r w:rsidRPr="00C91E90">
        <w:rPr>
          <w:rFonts w:ascii="Calibri" w:hAnsi="Calibri" w:cs="Arial"/>
          <w:color w:val="2F5496"/>
          <w:sz w:val="28"/>
          <w:szCs w:val="28"/>
        </w:rPr>
        <w:t>Suitability</w:t>
      </w:r>
      <w:r w:rsidRPr="00C91E90">
        <w:rPr>
          <w:rFonts w:ascii="Calibri" w:hAnsi="Calibri" w:cs="Arial"/>
          <w:sz w:val="22"/>
          <w:szCs w:val="22"/>
        </w:rPr>
        <w:tab/>
      </w:r>
      <w:r w:rsidR="00E42844" w:rsidRPr="00C91E90">
        <w:rPr>
          <w:rFonts w:ascii="Calibri" w:hAnsi="Calibri" w:cs="Arial"/>
          <w:sz w:val="22"/>
          <w:szCs w:val="22"/>
        </w:rPr>
        <w:t xml:space="preserve">These annuities are most likely to suit individuals who want absolute guarantee on their pension payments and are eligible for the higher rates. They therefore suit individuals with low attitudes to risk and security, although they may also be suitable for individuals with a high attitude to risk but </w:t>
      </w:r>
      <w:r w:rsidR="009B2957" w:rsidRPr="00C91E90">
        <w:rPr>
          <w:rFonts w:ascii="Calibri" w:hAnsi="Calibri" w:cs="Arial"/>
          <w:sz w:val="22"/>
          <w:szCs w:val="22"/>
        </w:rPr>
        <w:t>a</w:t>
      </w:r>
      <w:r w:rsidR="00E42844" w:rsidRPr="00C91E90">
        <w:rPr>
          <w:rFonts w:ascii="Calibri" w:hAnsi="Calibri" w:cs="Arial"/>
          <w:sz w:val="22"/>
          <w:szCs w:val="22"/>
        </w:rPr>
        <w:t xml:space="preserve">re in ill health.  </w:t>
      </w:r>
    </w:p>
    <w:p w:rsidR="00E42844" w:rsidRPr="00865254" w:rsidRDefault="00E42844" w:rsidP="00E42844">
      <w:pPr>
        <w:pStyle w:val="BodyText"/>
        <w:rPr>
          <w:rFonts w:ascii="Verdana" w:hAnsi="Verdana" w:cs="Arial"/>
        </w:rPr>
      </w:pPr>
    </w:p>
    <w:p w:rsidR="00E42844" w:rsidRPr="00865254" w:rsidRDefault="00E42844" w:rsidP="00E42844">
      <w:pPr>
        <w:pStyle w:val="BodyText"/>
        <w:rPr>
          <w:rFonts w:ascii="Verdana" w:hAnsi="Verdana" w:cs="Arial"/>
        </w:rPr>
      </w:pPr>
    </w:p>
    <w:p w:rsidR="00351A17" w:rsidRDefault="00351A17" w:rsidP="00E42844">
      <w:pPr>
        <w:pStyle w:val="BodyText"/>
        <w:rPr>
          <w:rFonts w:ascii="Verdana" w:hAnsi="Verdana" w:cs="Arial"/>
        </w:rPr>
        <w:sectPr w:rsidR="00351A17" w:rsidSect="00FF7373">
          <w:pgSz w:w="11906" w:h="16838" w:code="9"/>
          <w:pgMar w:top="1440" w:right="1797" w:bottom="1440" w:left="1797" w:header="720" w:footer="720" w:gutter="0"/>
          <w:cols w:space="720"/>
        </w:sectPr>
      </w:pPr>
    </w:p>
    <w:p w:rsidR="00E42844" w:rsidRDefault="00AA4769" w:rsidP="00E42844">
      <w:pPr>
        <w:pStyle w:val="BodyText"/>
        <w:rPr>
          <w:rFonts w:ascii="Century Gothic" w:hAnsi="Century Gothic" w:cs="Arial"/>
          <w:color w:val="1F3864"/>
          <w:sz w:val="40"/>
          <w:szCs w:val="40"/>
        </w:rPr>
      </w:pPr>
      <w:r w:rsidRPr="00AA4769">
        <w:rPr>
          <w:rFonts w:ascii="Century Gothic" w:hAnsi="Century Gothic" w:cs="Arial"/>
          <w:color w:val="1F3864"/>
          <w:sz w:val="40"/>
          <w:szCs w:val="40"/>
        </w:rPr>
        <w:t>Sche</w:t>
      </w:r>
      <w:r w:rsidR="004717A0">
        <w:rPr>
          <w:rFonts w:ascii="Century Gothic" w:hAnsi="Century Gothic" w:cs="Arial"/>
          <w:color w:val="1F3864"/>
          <w:sz w:val="40"/>
          <w:szCs w:val="40"/>
        </w:rPr>
        <w:t>m</w:t>
      </w:r>
      <w:r w:rsidRPr="00AA4769">
        <w:rPr>
          <w:rFonts w:ascii="Century Gothic" w:hAnsi="Century Gothic" w:cs="Arial"/>
          <w:color w:val="1F3864"/>
          <w:sz w:val="40"/>
          <w:szCs w:val="40"/>
        </w:rPr>
        <w:t>e Pension</w:t>
      </w:r>
    </w:p>
    <w:p w:rsidR="004717A0" w:rsidRPr="00AA4769" w:rsidRDefault="004717A0" w:rsidP="00E42844">
      <w:pPr>
        <w:pStyle w:val="BodyText"/>
        <w:rPr>
          <w:rFonts w:ascii="Verdana" w:hAnsi="Verdana" w:cs="Arial"/>
          <w:sz w:val="40"/>
          <w:szCs w:val="40"/>
        </w:rPr>
      </w:pPr>
    </w:p>
    <w:p w:rsidR="00E42844" w:rsidRPr="00C91E90" w:rsidRDefault="00AA4769" w:rsidP="00E42844">
      <w:pPr>
        <w:pStyle w:val="BodyText"/>
        <w:rPr>
          <w:rFonts w:ascii="Calibri" w:hAnsi="Calibri" w:cs="Arial"/>
          <w:sz w:val="22"/>
          <w:szCs w:val="22"/>
        </w:rPr>
      </w:pPr>
      <w:r w:rsidRPr="00C91E90">
        <w:rPr>
          <w:rFonts w:ascii="Calibri" w:hAnsi="Calibri" w:cs="Arial"/>
          <w:color w:val="2F5496"/>
          <w:sz w:val="28"/>
          <w:szCs w:val="28"/>
        </w:rPr>
        <w:t>Overview</w:t>
      </w:r>
      <w:r w:rsidRPr="00C91E90">
        <w:rPr>
          <w:rFonts w:ascii="Calibri" w:hAnsi="Calibri" w:cs="Arial"/>
          <w:sz w:val="22"/>
          <w:szCs w:val="22"/>
        </w:rPr>
        <w:tab/>
      </w:r>
      <w:r w:rsidR="00E42844" w:rsidRPr="00C91E90">
        <w:rPr>
          <w:rFonts w:ascii="Calibri" w:hAnsi="Calibri" w:cs="Arial"/>
          <w:sz w:val="22"/>
          <w:szCs w:val="22"/>
        </w:rPr>
        <w:t>This will be the only option</w:t>
      </w:r>
      <w:r w:rsidR="004E273C" w:rsidRPr="00C91E90">
        <w:rPr>
          <w:rFonts w:ascii="Calibri" w:hAnsi="Calibri" w:cs="Arial"/>
          <w:sz w:val="22"/>
          <w:szCs w:val="22"/>
        </w:rPr>
        <w:t xml:space="preserve"> – without transferring - </w:t>
      </w:r>
      <w:r w:rsidR="00E42844" w:rsidRPr="00C91E90">
        <w:rPr>
          <w:rFonts w:ascii="Calibri" w:hAnsi="Calibri" w:cs="Arial"/>
          <w:sz w:val="22"/>
          <w:szCs w:val="22"/>
        </w:rPr>
        <w:t xml:space="preserve">for </w:t>
      </w:r>
      <w:r w:rsidR="00471BAE" w:rsidRPr="00C91E90">
        <w:rPr>
          <w:rFonts w:ascii="Calibri" w:hAnsi="Calibri" w:cs="Arial"/>
          <w:sz w:val="22"/>
          <w:szCs w:val="22"/>
        </w:rPr>
        <w:t xml:space="preserve">members of </w:t>
      </w:r>
      <w:r w:rsidR="00E42844" w:rsidRPr="00C91E90">
        <w:rPr>
          <w:rFonts w:ascii="Calibri" w:hAnsi="Calibri" w:cs="Arial"/>
          <w:sz w:val="22"/>
          <w:szCs w:val="22"/>
        </w:rPr>
        <w:t xml:space="preserve">their employer’s Defined Benefit (also known as Final Salary) Pension Scheme. Those with other types of pension arrangement can also choose this option if they do not wish to purchase a Lifetime Annuity. These pensions are paid either directly from the original pension scheme or on its behalf by an insurance company.  </w:t>
      </w:r>
    </w:p>
    <w:p w:rsidR="00FF484B" w:rsidRPr="00C91E90" w:rsidRDefault="00FF484B" w:rsidP="00E42844">
      <w:pPr>
        <w:pStyle w:val="BodyText"/>
        <w:rPr>
          <w:rFonts w:ascii="Calibri" w:hAnsi="Calibri" w:cs="Arial"/>
          <w:sz w:val="22"/>
          <w:szCs w:val="22"/>
        </w:rPr>
      </w:pPr>
    </w:p>
    <w:p w:rsidR="00FF484B" w:rsidRPr="00C91E90" w:rsidRDefault="00FF484B" w:rsidP="00E42844">
      <w:pPr>
        <w:pStyle w:val="BodyText"/>
        <w:rPr>
          <w:rFonts w:ascii="Calibri" w:hAnsi="Calibri" w:cs="Arial"/>
          <w:b/>
          <w:sz w:val="22"/>
          <w:szCs w:val="22"/>
        </w:rPr>
      </w:pPr>
      <w:r w:rsidRPr="00C91E90">
        <w:rPr>
          <w:rFonts w:ascii="Calibri" w:hAnsi="Calibri" w:cs="Arial"/>
          <w:sz w:val="22"/>
          <w:szCs w:val="22"/>
        </w:rPr>
        <w:t>Payment of scheme pension</w:t>
      </w:r>
      <w:r w:rsidR="00FC7386" w:rsidRPr="00C91E90">
        <w:rPr>
          <w:rFonts w:ascii="Calibri" w:hAnsi="Calibri" w:cs="Arial"/>
          <w:sz w:val="22"/>
          <w:szCs w:val="22"/>
        </w:rPr>
        <w:t>s</w:t>
      </w:r>
      <w:r w:rsidRPr="00C91E90">
        <w:rPr>
          <w:rFonts w:ascii="Calibri" w:hAnsi="Calibri" w:cs="Arial"/>
          <w:sz w:val="22"/>
          <w:szCs w:val="22"/>
        </w:rPr>
        <w:t xml:space="preserve"> from Defined Benefit </w:t>
      </w:r>
      <w:r w:rsidR="00471BAE" w:rsidRPr="00C91E90">
        <w:rPr>
          <w:rFonts w:ascii="Calibri" w:hAnsi="Calibri" w:cs="Arial"/>
          <w:sz w:val="22"/>
          <w:szCs w:val="22"/>
        </w:rPr>
        <w:t>scheme</w:t>
      </w:r>
      <w:r w:rsidR="00FC7386" w:rsidRPr="00C91E90">
        <w:rPr>
          <w:rFonts w:ascii="Calibri" w:hAnsi="Calibri" w:cs="Arial"/>
          <w:sz w:val="22"/>
          <w:szCs w:val="22"/>
        </w:rPr>
        <w:t>s</w:t>
      </w:r>
      <w:r w:rsidR="00471BAE" w:rsidRPr="00C91E90">
        <w:rPr>
          <w:rFonts w:ascii="Calibri" w:hAnsi="Calibri" w:cs="Arial"/>
          <w:sz w:val="22"/>
          <w:szCs w:val="22"/>
        </w:rPr>
        <w:t xml:space="preserve"> a</w:t>
      </w:r>
      <w:r w:rsidRPr="00C91E90">
        <w:rPr>
          <w:rFonts w:ascii="Calibri" w:hAnsi="Calibri" w:cs="Arial"/>
          <w:sz w:val="22"/>
          <w:szCs w:val="22"/>
        </w:rPr>
        <w:t>re guaranteed for life</w:t>
      </w:r>
      <w:r w:rsidR="00251D7F" w:rsidRPr="00C91E90">
        <w:rPr>
          <w:rFonts w:ascii="Calibri" w:hAnsi="Calibri" w:cs="Arial"/>
          <w:sz w:val="22"/>
          <w:szCs w:val="22"/>
        </w:rPr>
        <w:t>.</w:t>
      </w:r>
    </w:p>
    <w:p w:rsidR="00E42844" w:rsidRPr="00C91E90" w:rsidRDefault="00E42844" w:rsidP="00E42844">
      <w:pPr>
        <w:rPr>
          <w:rFonts w:ascii="Calibri" w:hAnsi="Calibri" w:cs="Arial"/>
          <w:b/>
          <w:sz w:val="22"/>
          <w:szCs w:val="22"/>
        </w:rPr>
      </w:pPr>
    </w:p>
    <w:p w:rsidR="00E42844" w:rsidRPr="00C91E90" w:rsidRDefault="00AA4769" w:rsidP="00E42844">
      <w:pPr>
        <w:pStyle w:val="BodyText"/>
        <w:rPr>
          <w:rFonts w:ascii="Calibri" w:hAnsi="Calibri" w:cs="Arial"/>
          <w:b/>
          <w:sz w:val="22"/>
          <w:szCs w:val="22"/>
        </w:rPr>
      </w:pPr>
      <w:r w:rsidRPr="00C91E90">
        <w:rPr>
          <w:rFonts w:ascii="Calibri" w:hAnsi="Calibri" w:cs="Arial"/>
          <w:color w:val="2F5496"/>
          <w:sz w:val="28"/>
          <w:szCs w:val="28"/>
        </w:rPr>
        <w:t>Tax Free Cash</w:t>
      </w:r>
      <w:r w:rsidRPr="00C91E90">
        <w:rPr>
          <w:rFonts w:ascii="Calibri" w:hAnsi="Calibri" w:cs="Arial"/>
          <w:sz w:val="22"/>
          <w:szCs w:val="22"/>
        </w:rPr>
        <w:tab/>
      </w:r>
      <w:r w:rsidR="00E42844" w:rsidRPr="00C91E90">
        <w:rPr>
          <w:rFonts w:ascii="Calibri" w:hAnsi="Calibri" w:cs="Arial"/>
          <w:sz w:val="22"/>
          <w:szCs w:val="22"/>
        </w:rPr>
        <w:t xml:space="preserve">The scheme pension would allow the option of taking a tax-free cash lump sum </w:t>
      </w:r>
      <w:r w:rsidR="00471BAE" w:rsidRPr="00C91E90">
        <w:rPr>
          <w:rFonts w:ascii="Calibri" w:hAnsi="Calibri" w:cs="Arial"/>
          <w:sz w:val="22"/>
          <w:szCs w:val="22"/>
        </w:rPr>
        <w:t>at outset</w:t>
      </w:r>
      <w:r w:rsidR="00E42844" w:rsidRPr="00C91E90">
        <w:rPr>
          <w:rFonts w:ascii="Calibri" w:hAnsi="Calibri" w:cs="Arial"/>
          <w:sz w:val="22"/>
          <w:szCs w:val="22"/>
        </w:rPr>
        <w:t>. Once income has started, there is no further entitlement to tax-free cash</w:t>
      </w:r>
      <w:r w:rsidR="00251D7F" w:rsidRPr="00C91E90">
        <w:rPr>
          <w:rFonts w:ascii="Calibri" w:hAnsi="Calibri" w:cs="Arial"/>
          <w:sz w:val="22"/>
          <w:szCs w:val="22"/>
        </w:rPr>
        <w:t xml:space="preserve"> and moving out of the plan cannot be undertaken</w:t>
      </w:r>
      <w:r w:rsidR="00471BAE" w:rsidRPr="00C91E90">
        <w:rPr>
          <w:rFonts w:ascii="Calibri" w:hAnsi="Calibri" w:cs="Arial"/>
          <w:sz w:val="22"/>
          <w:szCs w:val="22"/>
        </w:rPr>
        <w:t>.</w:t>
      </w:r>
    </w:p>
    <w:p w:rsidR="00E42844" w:rsidRPr="00C91E90" w:rsidRDefault="00E42844" w:rsidP="00E42844">
      <w:pPr>
        <w:rPr>
          <w:rFonts w:ascii="Calibri" w:hAnsi="Calibri" w:cs="Arial"/>
          <w:b/>
          <w:sz w:val="22"/>
          <w:szCs w:val="22"/>
        </w:rPr>
      </w:pPr>
    </w:p>
    <w:p w:rsidR="006C19BF" w:rsidRPr="00C91E90" w:rsidRDefault="006C19BF" w:rsidP="00E42844">
      <w:pPr>
        <w:rPr>
          <w:rFonts w:ascii="Calibri" w:hAnsi="Calibri" w:cs="Arial"/>
          <w:b/>
          <w:sz w:val="22"/>
          <w:szCs w:val="22"/>
        </w:rPr>
      </w:pPr>
    </w:p>
    <w:p w:rsidR="00E42844" w:rsidRPr="00C91E90" w:rsidRDefault="00AA4769" w:rsidP="00E42844">
      <w:pPr>
        <w:pStyle w:val="BodyText"/>
        <w:rPr>
          <w:rFonts w:ascii="Calibri" w:hAnsi="Calibri" w:cs="Arial"/>
          <w:b/>
          <w:sz w:val="22"/>
          <w:szCs w:val="22"/>
        </w:rPr>
      </w:pPr>
      <w:r w:rsidRPr="00C91E90">
        <w:rPr>
          <w:rFonts w:ascii="Calibri" w:hAnsi="Calibri"/>
          <w:bCs/>
          <w:color w:val="2F5496"/>
          <w:sz w:val="28"/>
          <w:szCs w:val="28"/>
        </w:rPr>
        <w:t>Income</w:t>
      </w:r>
      <w:r w:rsidRPr="00C91E90">
        <w:rPr>
          <w:rFonts w:ascii="Calibri" w:hAnsi="Calibri" w:cs="Arial"/>
          <w:sz w:val="22"/>
          <w:szCs w:val="22"/>
        </w:rPr>
        <w:tab/>
      </w:r>
      <w:r w:rsidR="00E42844" w:rsidRPr="00C91E90">
        <w:rPr>
          <w:rFonts w:ascii="Calibri" w:hAnsi="Calibri" w:cs="Arial"/>
          <w:sz w:val="22"/>
          <w:szCs w:val="22"/>
        </w:rPr>
        <w:t xml:space="preserve">Pension payments are taxed as earned income under the PAYE system as described under ‘Lifetime Annuity’. </w:t>
      </w:r>
    </w:p>
    <w:p w:rsidR="00E42844" w:rsidRPr="00C91E90" w:rsidRDefault="00E42844" w:rsidP="00E42844">
      <w:pPr>
        <w:rPr>
          <w:rFonts w:ascii="Calibri" w:hAnsi="Calibri" w:cs="Arial"/>
          <w:b/>
          <w:sz w:val="22"/>
          <w:szCs w:val="22"/>
        </w:rPr>
      </w:pPr>
    </w:p>
    <w:p w:rsidR="00E42844" w:rsidRPr="00C91E90" w:rsidRDefault="00AA4769" w:rsidP="00E42844">
      <w:pPr>
        <w:pStyle w:val="BodyText"/>
        <w:rPr>
          <w:rFonts w:ascii="Calibri" w:hAnsi="Calibri" w:cs="Arial"/>
          <w:b/>
          <w:sz w:val="22"/>
          <w:szCs w:val="22"/>
        </w:rPr>
      </w:pPr>
      <w:r w:rsidRPr="00C91E90">
        <w:rPr>
          <w:rFonts w:ascii="Calibri" w:hAnsi="Calibri" w:cs="Arial"/>
          <w:color w:val="2F5496"/>
          <w:sz w:val="28"/>
          <w:szCs w:val="28"/>
        </w:rPr>
        <w:t>Death Benefits</w:t>
      </w:r>
      <w:r w:rsidRPr="00C91E90">
        <w:rPr>
          <w:rFonts w:ascii="Calibri" w:hAnsi="Calibri" w:cs="Arial"/>
          <w:sz w:val="22"/>
          <w:szCs w:val="22"/>
        </w:rPr>
        <w:tab/>
      </w:r>
      <w:r w:rsidR="00E42844" w:rsidRPr="00C91E90">
        <w:rPr>
          <w:rFonts w:ascii="Calibri" w:hAnsi="Calibri" w:cs="Arial"/>
          <w:sz w:val="22"/>
          <w:szCs w:val="22"/>
        </w:rPr>
        <w:t xml:space="preserve">The death benefits are </w:t>
      </w:r>
      <w:r w:rsidR="009B2957" w:rsidRPr="00C91E90">
        <w:rPr>
          <w:rFonts w:ascii="Calibri" w:hAnsi="Calibri" w:cs="Arial"/>
          <w:sz w:val="22"/>
          <w:szCs w:val="22"/>
        </w:rPr>
        <w:t>typically a spouse’s or dependant’s pension</w:t>
      </w:r>
      <w:r w:rsidR="00E624FD" w:rsidRPr="00C91E90">
        <w:rPr>
          <w:rFonts w:ascii="Calibri" w:hAnsi="Calibri" w:cs="Arial"/>
          <w:sz w:val="22"/>
          <w:szCs w:val="22"/>
        </w:rPr>
        <w:t xml:space="preserve"> payable for life at a set percentage of the original scheme member’s pension e.g. 50% or 66%.  There is also usually an option for the full level of pension to continue to be paid if death occurs within a specified ‘guaranteed period’ e.g. on death within the first 5 years commonly.  </w:t>
      </w:r>
    </w:p>
    <w:p w:rsidR="00E42844" w:rsidRPr="00C91E90" w:rsidRDefault="00E42844" w:rsidP="00E42844">
      <w:pPr>
        <w:rPr>
          <w:rFonts w:ascii="Calibri" w:hAnsi="Calibri" w:cs="Arial"/>
          <w:b/>
          <w:sz w:val="22"/>
          <w:szCs w:val="22"/>
        </w:rPr>
      </w:pPr>
    </w:p>
    <w:p w:rsidR="00AA4769" w:rsidRPr="00C91E90" w:rsidRDefault="00AA4769" w:rsidP="00AA4769">
      <w:pPr>
        <w:pStyle w:val="BodyText"/>
        <w:rPr>
          <w:rFonts w:ascii="Calibri" w:hAnsi="Calibri" w:cs="Arial"/>
          <w:color w:val="2F5496"/>
          <w:sz w:val="28"/>
          <w:szCs w:val="28"/>
        </w:rPr>
      </w:pPr>
      <w:r w:rsidRPr="00C91E90">
        <w:rPr>
          <w:rFonts w:ascii="Calibri" w:hAnsi="Calibri" w:cs="Arial"/>
          <w:color w:val="2F5496"/>
          <w:sz w:val="28"/>
          <w:szCs w:val="28"/>
        </w:rPr>
        <w:t xml:space="preserve">Advantages </w:t>
      </w:r>
    </w:p>
    <w:p w:rsidR="00471BAE" w:rsidRPr="00C91E90" w:rsidRDefault="00E42844" w:rsidP="008E347C">
      <w:pPr>
        <w:pStyle w:val="BodyText"/>
        <w:numPr>
          <w:ilvl w:val="0"/>
          <w:numId w:val="34"/>
        </w:numPr>
        <w:rPr>
          <w:rFonts w:ascii="Calibri" w:hAnsi="Calibri" w:cs="Arial"/>
          <w:sz w:val="22"/>
          <w:szCs w:val="22"/>
        </w:rPr>
      </w:pPr>
      <w:r w:rsidRPr="00C91E90">
        <w:rPr>
          <w:rFonts w:ascii="Calibri" w:hAnsi="Calibri" w:cs="Arial"/>
          <w:sz w:val="22"/>
          <w:szCs w:val="22"/>
        </w:rPr>
        <w:t>You will receive an income for life</w:t>
      </w:r>
      <w:r w:rsidR="00FF484B" w:rsidRPr="00C91E90">
        <w:rPr>
          <w:rFonts w:ascii="Calibri" w:hAnsi="Calibri" w:cs="Arial"/>
          <w:sz w:val="22"/>
          <w:szCs w:val="22"/>
        </w:rPr>
        <w:t xml:space="preserve"> </w:t>
      </w:r>
      <w:r w:rsidRPr="00C91E90">
        <w:rPr>
          <w:rFonts w:ascii="Calibri" w:hAnsi="Calibri" w:cs="Arial"/>
          <w:sz w:val="22"/>
          <w:szCs w:val="22"/>
        </w:rPr>
        <w:t xml:space="preserve">and you can elect for your spouse/partner to receive an income </w:t>
      </w:r>
      <w:r w:rsidR="006C19BF" w:rsidRPr="00C91E90">
        <w:rPr>
          <w:rFonts w:ascii="Calibri" w:hAnsi="Calibri" w:cs="Arial"/>
          <w:sz w:val="22"/>
          <w:szCs w:val="22"/>
        </w:rPr>
        <w:t>(subject to income tax</w:t>
      </w:r>
      <w:r w:rsidRPr="00C91E90">
        <w:rPr>
          <w:rFonts w:ascii="Calibri" w:hAnsi="Calibri" w:cs="Arial"/>
          <w:sz w:val="22"/>
          <w:szCs w:val="22"/>
        </w:rPr>
        <w:t xml:space="preserve">) upon your death.  </w:t>
      </w:r>
    </w:p>
    <w:p w:rsidR="00471BAE" w:rsidRPr="00C91E90" w:rsidRDefault="00471BAE" w:rsidP="008E347C">
      <w:pPr>
        <w:pStyle w:val="BodyText"/>
        <w:numPr>
          <w:ilvl w:val="0"/>
          <w:numId w:val="34"/>
        </w:numPr>
        <w:rPr>
          <w:rFonts w:ascii="Calibri" w:hAnsi="Calibri" w:cs="Arial"/>
          <w:sz w:val="22"/>
          <w:szCs w:val="22"/>
        </w:rPr>
      </w:pPr>
      <w:r w:rsidRPr="00C91E90">
        <w:rPr>
          <w:rFonts w:ascii="Calibri" w:hAnsi="Calibri" w:cs="Arial"/>
          <w:sz w:val="22"/>
          <w:szCs w:val="22"/>
        </w:rPr>
        <w:t>Money purchase plan scheme pensions are regularly reviewed therefore income could be altered according to changes in health / fund performance.</w:t>
      </w:r>
    </w:p>
    <w:p w:rsidR="00E42844" w:rsidRPr="00C91E90" w:rsidRDefault="00E42844" w:rsidP="008E347C">
      <w:pPr>
        <w:pStyle w:val="BodyText"/>
        <w:numPr>
          <w:ilvl w:val="0"/>
          <w:numId w:val="34"/>
        </w:numPr>
        <w:rPr>
          <w:rFonts w:ascii="Calibri" w:hAnsi="Calibri" w:cs="Arial"/>
          <w:sz w:val="22"/>
          <w:szCs w:val="22"/>
        </w:rPr>
      </w:pPr>
      <w:r w:rsidRPr="00C91E90">
        <w:rPr>
          <w:rFonts w:ascii="Calibri" w:hAnsi="Calibri" w:cs="Arial"/>
          <w:sz w:val="22"/>
          <w:szCs w:val="22"/>
        </w:rPr>
        <w:t xml:space="preserve">Tax-free cash is available at outset. </w:t>
      </w:r>
    </w:p>
    <w:p w:rsidR="00E42844" w:rsidRPr="00C91E90" w:rsidRDefault="00E42844" w:rsidP="008E347C">
      <w:pPr>
        <w:pStyle w:val="BodyText"/>
        <w:numPr>
          <w:ilvl w:val="0"/>
          <w:numId w:val="34"/>
        </w:numPr>
        <w:rPr>
          <w:rFonts w:ascii="Calibri" w:hAnsi="Calibri" w:cs="Arial"/>
          <w:sz w:val="22"/>
          <w:szCs w:val="22"/>
        </w:rPr>
      </w:pPr>
      <w:r w:rsidRPr="00C91E90">
        <w:rPr>
          <w:rFonts w:ascii="Calibri" w:hAnsi="Calibri" w:cs="Arial"/>
          <w:sz w:val="22"/>
          <w:szCs w:val="22"/>
        </w:rPr>
        <w:t>The contract is simple to understand and there is minimal paperwork needed to start the payment of benefits.</w:t>
      </w:r>
    </w:p>
    <w:p w:rsidR="00E42844" w:rsidRPr="00C91E90" w:rsidRDefault="00E42844" w:rsidP="00E42844">
      <w:pPr>
        <w:pStyle w:val="BodyText"/>
        <w:rPr>
          <w:rFonts w:ascii="Calibri" w:hAnsi="Calibri" w:cs="Arial"/>
          <w:sz w:val="22"/>
          <w:szCs w:val="22"/>
        </w:rPr>
      </w:pPr>
    </w:p>
    <w:p w:rsidR="00AA4769" w:rsidRPr="00C91E90" w:rsidRDefault="00AA4769" w:rsidP="00AA4769">
      <w:pPr>
        <w:pStyle w:val="BodyText"/>
        <w:rPr>
          <w:rFonts w:ascii="Calibri" w:hAnsi="Calibri" w:cs="Arial"/>
          <w:color w:val="2F5496"/>
          <w:sz w:val="28"/>
          <w:szCs w:val="28"/>
        </w:rPr>
      </w:pPr>
      <w:r w:rsidRPr="00C91E90">
        <w:rPr>
          <w:rFonts w:ascii="Calibri" w:hAnsi="Calibri" w:cs="Arial"/>
          <w:color w:val="2F5496"/>
          <w:sz w:val="28"/>
          <w:szCs w:val="28"/>
        </w:rPr>
        <w:t xml:space="preserve">Disadvantages </w:t>
      </w:r>
    </w:p>
    <w:p w:rsidR="004E273C" w:rsidRPr="00C91E90" w:rsidRDefault="004E273C" w:rsidP="008E347C">
      <w:pPr>
        <w:pStyle w:val="BodyText"/>
        <w:numPr>
          <w:ilvl w:val="0"/>
          <w:numId w:val="33"/>
        </w:numPr>
        <w:rPr>
          <w:rFonts w:ascii="Calibri" w:hAnsi="Calibri" w:cs="Arial"/>
          <w:sz w:val="22"/>
          <w:szCs w:val="22"/>
        </w:rPr>
      </w:pPr>
      <w:r w:rsidRPr="00C91E90">
        <w:rPr>
          <w:rFonts w:ascii="Calibri" w:hAnsi="Calibri" w:cs="Arial"/>
          <w:sz w:val="22"/>
          <w:szCs w:val="22"/>
        </w:rPr>
        <w:t>For money purchase schemes, the benefits paid on death could be reduced if investment performance has been poor.</w:t>
      </w:r>
    </w:p>
    <w:p w:rsidR="00471BAE" w:rsidRPr="00C91E90" w:rsidRDefault="00E42844" w:rsidP="008E347C">
      <w:pPr>
        <w:pStyle w:val="BodyText"/>
        <w:numPr>
          <w:ilvl w:val="0"/>
          <w:numId w:val="33"/>
        </w:numPr>
        <w:rPr>
          <w:rFonts w:ascii="Calibri" w:hAnsi="Calibri" w:cs="Arial"/>
          <w:sz w:val="22"/>
          <w:szCs w:val="22"/>
        </w:rPr>
      </w:pPr>
      <w:r w:rsidRPr="00C91E90">
        <w:rPr>
          <w:rFonts w:ascii="Calibri" w:hAnsi="Calibri" w:cs="Arial"/>
          <w:sz w:val="22"/>
          <w:szCs w:val="22"/>
        </w:rPr>
        <w:t xml:space="preserve">Any options </w:t>
      </w:r>
      <w:r w:rsidR="006C19BF" w:rsidRPr="00C91E90">
        <w:rPr>
          <w:rFonts w:ascii="Calibri" w:hAnsi="Calibri" w:cs="Arial"/>
          <w:sz w:val="22"/>
          <w:szCs w:val="22"/>
        </w:rPr>
        <w:t xml:space="preserve">(if offered by the scheme) </w:t>
      </w:r>
      <w:r w:rsidRPr="00C91E90">
        <w:rPr>
          <w:rFonts w:ascii="Calibri" w:hAnsi="Calibri" w:cs="Arial"/>
          <w:sz w:val="22"/>
          <w:szCs w:val="22"/>
        </w:rPr>
        <w:t xml:space="preserve">to provide benefits on death must be selected at outset and will result in a lower initial pension payment. These selected benefits cannot </w:t>
      </w:r>
      <w:r w:rsidR="006C19BF" w:rsidRPr="00C91E90">
        <w:rPr>
          <w:rFonts w:ascii="Calibri" w:hAnsi="Calibri" w:cs="Arial"/>
          <w:sz w:val="22"/>
          <w:szCs w:val="22"/>
        </w:rPr>
        <w:t xml:space="preserve">usually </w:t>
      </w:r>
      <w:r w:rsidRPr="00C91E90">
        <w:rPr>
          <w:rFonts w:ascii="Calibri" w:hAnsi="Calibri" w:cs="Arial"/>
          <w:sz w:val="22"/>
          <w:szCs w:val="22"/>
        </w:rPr>
        <w:t>be altered in the future.</w:t>
      </w:r>
    </w:p>
    <w:p w:rsidR="00351A17" w:rsidRPr="00C91E90" w:rsidRDefault="00351A17" w:rsidP="00E42844">
      <w:pPr>
        <w:pStyle w:val="BodyText"/>
        <w:rPr>
          <w:rFonts w:ascii="Calibri" w:hAnsi="Calibri" w:cs="Arial"/>
          <w:sz w:val="22"/>
          <w:szCs w:val="22"/>
        </w:rPr>
      </w:pPr>
    </w:p>
    <w:p w:rsidR="00E42844" w:rsidRPr="00C91E90" w:rsidRDefault="00E42844" w:rsidP="00E42844">
      <w:pPr>
        <w:rPr>
          <w:rFonts w:ascii="Calibri" w:hAnsi="Calibri" w:cs="Arial"/>
          <w:b/>
          <w:sz w:val="22"/>
          <w:szCs w:val="22"/>
        </w:rPr>
      </w:pPr>
    </w:p>
    <w:p w:rsidR="00E42844" w:rsidRPr="00C91E90" w:rsidRDefault="00AA4769" w:rsidP="00E42844">
      <w:pPr>
        <w:pStyle w:val="BodyText"/>
        <w:rPr>
          <w:rFonts w:ascii="Calibri" w:hAnsi="Calibri" w:cs="Arial"/>
          <w:b/>
          <w:sz w:val="22"/>
          <w:szCs w:val="22"/>
        </w:rPr>
      </w:pPr>
      <w:r w:rsidRPr="00C91E90">
        <w:rPr>
          <w:rFonts w:ascii="Calibri" w:hAnsi="Calibri" w:cs="Arial"/>
          <w:color w:val="2F5496"/>
          <w:sz w:val="28"/>
          <w:szCs w:val="28"/>
        </w:rPr>
        <w:t>Suitability</w:t>
      </w:r>
      <w:r w:rsidRPr="00C91E90">
        <w:rPr>
          <w:rFonts w:ascii="Calibri" w:hAnsi="Calibri" w:cs="Arial"/>
          <w:sz w:val="22"/>
          <w:szCs w:val="22"/>
        </w:rPr>
        <w:tab/>
      </w:r>
      <w:r w:rsidR="00471BAE" w:rsidRPr="00C91E90">
        <w:rPr>
          <w:rFonts w:ascii="Calibri" w:hAnsi="Calibri" w:cs="Arial"/>
          <w:sz w:val="22"/>
          <w:szCs w:val="22"/>
        </w:rPr>
        <w:t>Final Salary scheme pensions</w:t>
      </w:r>
      <w:r w:rsidR="00E42844" w:rsidRPr="00C91E90">
        <w:rPr>
          <w:rFonts w:ascii="Calibri" w:hAnsi="Calibri" w:cs="Arial"/>
          <w:sz w:val="22"/>
          <w:szCs w:val="22"/>
        </w:rPr>
        <w:t xml:space="preserve"> are likely to suit individuals who want a</w:t>
      </w:r>
      <w:r w:rsidR="00471BAE" w:rsidRPr="00C91E90">
        <w:rPr>
          <w:rFonts w:ascii="Calibri" w:hAnsi="Calibri" w:cs="Arial"/>
          <w:sz w:val="22"/>
          <w:szCs w:val="22"/>
        </w:rPr>
        <w:t xml:space="preserve"> </w:t>
      </w:r>
      <w:r w:rsidR="00E42844" w:rsidRPr="00C91E90">
        <w:rPr>
          <w:rFonts w:ascii="Calibri" w:hAnsi="Calibri" w:cs="Arial"/>
          <w:sz w:val="22"/>
          <w:szCs w:val="22"/>
        </w:rPr>
        <w:t>guarantee on their pension payments. They therefore suit individuals with low attitudes to risk and a requirement for security.</w:t>
      </w:r>
      <w:r w:rsidR="00471BAE" w:rsidRPr="00C91E90">
        <w:rPr>
          <w:rFonts w:ascii="Calibri" w:hAnsi="Calibri" w:cs="Arial"/>
          <w:sz w:val="22"/>
          <w:szCs w:val="22"/>
        </w:rPr>
        <w:t xml:space="preserve">  Money purchase scheme pensions can vary and are likely to suit someone who is prepared to accept </w:t>
      </w:r>
      <w:r w:rsidR="00FC7386" w:rsidRPr="00C91E90">
        <w:rPr>
          <w:rFonts w:ascii="Calibri" w:hAnsi="Calibri" w:cs="Arial"/>
          <w:sz w:val="22"/>
          <w:szCs w:val="22"/>
        </w:rPr>
        <w:t xml:space="preserve">these income fluctuations. This would therefore suit individuals who have </w:t>
      </w:r>
      <w:r w:rsidR="00471BAE" w:rsidRPr="00C91E90">
        <w:rPr>
          <w:rFonts w:ascii="Calibri" w:hAnsi="Calibri" w:cs="Arial"/>
          <w:sz w:val="22"/>
          <w:szCs w:val="22"/>
        </w:rPr>
        <w:t>a balanced attitude to risk.</w:t>
      </w:r>
    </w:p>
    <w:p w:rsidR="002B4739" w:rsidRPr="00865254" w:rsidRDefault="002B4739" w:rsidP="002B4739">
      <w:pPr>
        <w:rPr>
          <w:rFonts w:ascii="Verdana" w:hAnsi="Verdana"/>
        </w:rPr>
      </w:pPr>
    </w:p>
    <w:p w:rsidR="002B4739" w:rsidRPr="00865254" w:rsidRDefault="002B4739" w:rsidP="002B4739">
      <w:pPr>
        <w:rPr>
          <w:rFonts w:ascii="Verdana" w:hAnsi="Verdana"/>
        </w:rPr>
      </w:pPr>
    </w:p>
    <w:p w:rsidR="00351A17" w:rsidRDefault="00351A17" w:rsidP="00D04BE4">
      <w:pPr>
        <w:pStyle w:val="Heading1"/>
        <w:jc w:val="center"/>
        <w:rPr>
          <w:rFonts w:ascii="Verdana" w:hAnsi="Verdana" w:cs="Arial"/>
          <w:bCs/>
        </w:rPr>
        <w:sectPr w:rsidR="00351A17" w:rsidSect="00FF7373">
          <w:pgSz w:w="11906" w:h="16838" w:code="9"/>
          <w:pgMar w:top="1440" w:right="1797" w:bottom="1440" w:left="1797" w:header="720" w:footer="720" w:gutter="0"/>
          <w:cols w:space="720"/>
        </w:sectPr>
      </w:pPr>
    </w:p>
    <w:p w:rsidR="00E42844" w:rsidRDefault="008B1E7E" w:rsidP="00E42844">
      <w:pPr>
        <w:rPr>
          <w:rFonts w:ascii="Century Gothic" w:hAnsi="Century Gothic" w:cs="Arial"/>
          <w:color w:val="1F3864"/>
          <w:sz w:val="40"/>
          <w:szCs w:val="40"/>
        </w:rPr>
      </w:pPr>
      <w:r w:rsidRPr="008B1E7E">
        <w:rPr>
          <w:rFonts w:ascii="Century Gothic" w:hAnsi="Century Gothic" w:cs="Arial"/>
          <w:color w:val="1F3864"/>
          <w:sz w:val="40"/>
          <w:szCs w:val="40"/>
        </w:rPr>
        <w:t>Phased Retirement</w:t>
      </w:r>
    </w:p>
    <w:p w:rsidR="004717A0" w:rsidRPr="008B1E7E" w:rsidRDefault="004717A0" w:rsidP="00E42844">
      <w:pPr>
        <w:rPr>
          <w:rFonts w:ascii="Verdana" w:hAnsi="Verdana" w:cs="Arial"/>
          <w:b/>
          <w:sz w:val="40"/>
          <w:szCs w:val="40"/>
        </w:rPr>
      </w:pPr>
    </w:p>
    <w:p w:rsidR="00E42844" w:rsidRPr="008E347C" w:rsidRDefault="00C27CFB" w:rsidP="00E42844">
      <w:pPr>
        <w:pStyle w:val="BodyText"/>
        <w:rPr>
          <w:rFonts w:ascii="Calibri" w:hAnsi="Calibri" w:cs="Arial"/>
          <w:sz w:val="22"/>
          <w:szCs w:val="22"/>
        </w:rPr>
      </w:pPr>
      <w:r w:rsidRPr="008E347C">
        <w:rPr>
          <w:rFonts w:ascii="Calibri" w:hAnsi="Calibri" w:cs="Arial"/>
          <w:color w:val="2F5496"/>
          <w:sz w:val="28"/>
          <w:szCs w:val="28"/>
        </w:rPr>
        <w:t>Overview</w:t>
      </w:r>
      <w:r w:rsidR="000274AA" w:rsidRPr="008E347C">
        <w:rPr>
          <w:rFonts w:ascii="Calibri" w:hAnsi="Calibri" w:cs="Arial"/>
          <w:sz w:val="22"/>
          <w:szCs w:val="22"/>
        </w:rPr>
        <w:tab/>
      </w:r>
      <w:r w:rsidR="00E42844" w:rsidRPr="008E347C">
        <w:rPr>
          <w:rFonts w:ascii="Calibri" w:hAnsi="Calibri" w:cs="Arial"/>
          <w:sz w:val="22"/>
          <w:szCs w:val="22"/>
        </w:rPr>
        <w:t>Phased retirement allows you to control your retirement fund and convert it gradually over a number of years into income.   This control is achieved by setting up many contracts (often more than 1,000) and using a number of them each year to provide you with your desired level of income.   This income will be made up of part tax-free cash and part annuity.   The annuity provides ongoing income for life.</w:t>
      </w:r>
    </w:p>
    <w:p w:rsidR="00E42844" w:rsidRPr="008E347C" w:rsidRDefault="00E42844" w:rsidP="00E42844">
      <w:pPr>
        <w:pStyle w:val="BodyText"/>
        <w:rPr>
          <w:rFonts w:ascii="Calibri" w:hAnsi="Calibri" w:cs="Arial"/>
          <w:sz w:val="22"/>
          <w:szCs w:val="22"/>
        </w:rPr>
      </w:pPr>
    </w:p>
    <w:p w:rsidR="00E42844" w:rsidRPr="008E347C" w:rsidRDefault="00E42844" w:rsidP="00E42844">
      <w:pPr>
        <w:pStyle w:val="BodyText"/>
        <w:rPr>
          <w:rFonts w:ascii="Calibri" w:hAnsi="Calibri" w:cs="Arial"/>
          <w:b/>
          <w:sz w:val="22"/>
          <w:szCs w:val="22"/>
        </w:rPr>
      </w:pPr>
      <w:r w:rsidRPr="008E347C">
        <w:rPr>
          <w:rFonts w:ascii="Calibri" w:hAnsi="Calibri" w:cs="Arial"/>
          <w:sz w:val="22"/>
          <w:szCs w:val="22"/>
        </w:rPr>
        <w:t xml:space="preserve">The balance of your pension fund (i.e. the contracts not cashed in or ‘vested’ to provide you with </w:t>
      </w:r>
      <w:r w:rsidR="006C19BF" w:rsidRPr="008E347C">
        <w:rPr>
          <w:rFonts w:ascii="Calibri" w:hAnsi="Calibri" w:cs="Arial"/>
          <w:sz w:val="22"/>
          <w:szCs w:val="22"/>
        </w:rPr>
        <w:t>i</w:t>
      </w:r>
      <w:r w:rsidRPr="008E347C">
        <w:rPr>
          <w:rFonts w:ascii="Calibri" w:hAnsi="Calibri" w:cs="Arial"/>
          <w:sz w:val="22"/>
          <w:szCs w:val="22"/>
        </w:rPr>
        <w:t>ncome) continue to be invested, thus providing you with the possibility of higher future income. This will depend mainly on how much income you take out of the pension fund (especially in the early years) and future investment returns.</w:t>
      </w:r>
    </w:p>
    <w:p w:rsidR="00E42844" w:rsidRPr="008E347C" w:rsidRDefault="00E42844" w:rsidP="00E42844">
      <w:pPr>
        <w:rPr>
          <w:rFonts w:ascii="Calibri" w:hAnsi="Calibri" w:cs="Arial"/>
          <w:b/>
          <w:sz w:val="22"/>
          <w:szCs w:val="22"/>
        </w:rPr>
      </w:pPr>
    </w:p>
    <w:p w:rsidR="00E42844" w:rsidRPr="008E347C" w:rsidRDefault="00C27CFB" w:rsidP="00E42844">
      <w:pPr>
        <w:pStyle w:val="BodyText"/>
        <w:rPr>
          <w:rFonts w:ascii="Calibri" w:hAnsi="Calibri" w:cs="Arial"/>
          <w:b/>
          <w:sz w:val="22"/>
          <w:szCs w:val="22"/>
        </w:rPr>
      </w:pPr>
      <w:r w:rsidRPr="00C27CFB">
        <w:rPr>
          <w:rFonts w:ascii="Calibri" w:hAnsi="Calibri" w:cs="Arial"/>
          <w:color w:val="2F5496"/>
          <w:sz w:val="28"/>
          <w:szCs w:val="28"/>
        </w:rPr>
        <w:t>Tax Free Cash</w:t>
      </w:r>
      <w:r w:rsidR="000274AA">
        <w:rPr>
          <w:rFonts w:ascii="Calibri" w:hAnsi="Calibri" w:cs="Arial"/>
          <w:sz w:val="22"/>
          <w:szCs w:val="22"/>
        </w:rPr>
        <w:tab/>
      </w:r>
      <w:r w:rsidR="00E42844" w:rsidRPr="008E347C">
        <w:rPr>
          <w:rFonts w:ascii="Calibri" w:hAnsi="Calibri" w:cs="Arial"/>
          <w:sz w:val="22"/>
          <w:szCs w:val="22"/>
        </w:rPr>
        <w:t>Immediate maximum tax-free cash is not available since it is used each year to provide part of your income.</w:t>
      </w:r>
    </w:p>
    <w:p w:rsidR="00E42844" w:rsidRPr="008E347C" w:rsidRDefault="00E42844" w:rsidP="00E42844">
      <w:pPr>
        <w:rPr>
          <w:rFonts w:ascii="Calibri" w:hAnsi="Calibri" w:cs="Arial"/>
          <w:b/>
          <w:sz w:val="22"/>
          <w:szCs w:val="22"/>
        </w:rPr>
      </w:pPr>
    </w:p>
    <w:p w:rsidR="00E42844" w:rsidRPr="008E347C" w:rsidRDefault="00C27CFB" w:rsidP="00E42844">
      <w:pPr>
        <w:pStyle w:val="BodyText"/>
        <w:rPr>
          <w:rFonts w:ascii="Calibri" w:hAnsi="Calibri" w:cs="Arial"/>
          <w:sz w:val="22"/>
          <w:szCs w:val="22"/>
        </w:rPr>
      </w:pPr>
      <w:r w:rsidRPr="00C27CFB">
        <w:rPr>
          <w:rFonts w:ascii="Calibri" w:hAnsi="Calibri" w:cs="Arial"/>
          <w:color w:val="2F5496"/>
          <w:sz w:val="28"/>
          <w:szCs w:val="28"/>
        </w:rPr>
        <w:t>Income</w:t>
      </w:r>
      <w:r w:rsidR="000274AA">
        <w:rPr>
          <w:rFonts w:ascii="Calibri" w:hAnsi="Calibri" w:cs="Arial"/>
          <w:sz w:val="22"/>
          <w:szCs w:val="22"/>
        </w:rPr>
        <w:tab/>
      </w:r>
      <w:r w:rsidR="000274AA" w:rsidRPr="008E347C">
        <w:rPr>
          <w:rFonts w:ascii="Calibri" w:hAnsi="Calibri" w:cs="Arial"/>
          <w:sz w:val="22"/>
          <w:szCs w:val="22"/>
        </w:rPr>
        <w:t>As</w:t>
      </w:r>
      <w:r w:rsidR="00E42844" w:rsidRPr="008E347C">
        <w:rPr>
          <w:rFonts w:ascii="Calibri" w:hAnsi="Calibri" w:cs="Arial"/>
          <w:sz w:val="22"/>
          <w:szCs w:val="22"/>
        </w:rPr>
        <w:t xml:space="preserve"> the income is made up of annuity payments and a portion of tax-free cash, </w:t>
      </w:r>
      <w:r w:rsidR="000274AA" w:rsidRPr="008E347C">
        <w:rPr>
          <w:rFonts w:ascii="Calibri" w:hAnsi="Calibri" w:cs="Arial"/>
          <w:sz w:val="22"/>
          <w:szCs w:val="22"/>
        </w:rPr>
        <w:t>the</w:t>
      </w:r>
      <w:r w:rsidR="00E42844" w:rsidRPr="008E347C">
        <w:rPr>
          <w:rFonts w:ascii="Calibri" w:hAnsi="Calibri" w:cs="Arial"/>
          <w:sz w:val="22"/>
          <w:szCs w:val="22"/>
        </w:rPr>
        <w:t xml:space="preserve"> overall liability to Income Tax is reduced. Payments are taxed in the same way as a ‘Lifetime Annuity</w:t>
      </w:r>
      <w:r w:rsidR="000274AA" w:rsidRPr="008E347C">
        <w:rPr>
          <w:rFonts w:ascii="Calibri" w:hAnsi="Calibri" w:cs="Arial"/>
          <w:sz w:val="22"/>
          <w:szCs w:val="22"/>
        </w:rPr>
        <w:t>’</w:t>
      </w:r>
      <w:r w:rsidR="00E42844" w:rsidRPr="008E347C">
        <w:rPr>
          <w:rFonts w:ascii="Calibri" w:hAnsi="Calibri" w:cs="Arial"/>
          <w:sz w:val="22"/>
          <w:szCs w:val="22"/>
        </w:rPr>
        <w:t xml:space="preserve"> and can be made monthly, quarterly, half yearly or yearly, in advance or arrears. Additionally, the payments can remain level</w:t>
      </w:r>
      <w:r w:rsidR="006C19BF" w:rsidRPr="008E347C">
        <w:rPr>
          <w:rFonts w:ascii="Calibri" w:hAnsi="Calibri" w:cs="Arial"/>
          <w:sz w:val="22"/>
          <w:szCs w:val="22"/>
        </w:rPr>
        <w:t>, increase or de</w:t>
      </w:r>
      <w:r w:rsidR="00E42844" w:rsidRPr="008E347C">
        <w:rPr>
          <w:rFonts w:ascii="Calibri" w:hAnsi="Calibri" w:cs="Arial"/>
          <w:sz w:val="22"/>
          <w:szCs w:val="22"/>
        </w:rPr>
        <w:t>crease in payment.</w:t>
      </w:r>
    </w:p>
    <w:p w:rsidR="00E42844" w:rsidRPr="008E347C" w:rsidRDefault="00E42844" w:rsidP="00E42844">
      <w:pPr>
        <w:rPr>
          <w:rFonts w:ascii="Calibri" w:hAnsi="Calibri" w:cs="Arial"/>
          <w:b/>
          <w:sz w:val="22"/>
          <w:szCs w:val="22"/>
        </w:rPr>
      </w:pPr>
    </w:p>
    <w:p w:rsidR="00A81EE6" w:rsidRPr="008E347C" w:rsidRDefault="00C27CFB" w:rsidP="005531CD">
      <w:pPr>
        <w:pStyle w:val="BodyText"/>
        <w:rPr>
          <w:rFonts w:ascii="Calibri" w:hAnsi="Calibri" w:cs="Arial"/>
          <w:sz w:val="22"/>
          <w:szCs w:val="22"/>
        </w:rPr>
      </w:pPr>
      <w:r w:rsidRPr="00C27CFB">
        <w:rPr>
          <w:rFonts w:ascii="Calibri" w:hAnsi="Calibri" w:cs="Arial"/>
          <w:color w:val="2F5496"/>
          <w:sz w:val="28"/>
          <w:szCs w:val="28"/>
        </w:rPr>
        <w:t>Death Benefits</w:t>
      </w:r>
      <w:r w:rsidR="000274AA">
        <w:rPr>
          <w:rFonts w:ascii="Calibri" w:hAnsi="Calibri" w:cs="Arial"/>
          <w:sz w:val="22"/>
          <w:szCs w:val="22"/>
        </w:rPr>
        <w:tab/>
      </w:r>
      <w:r w:rsidR="005531CD" w:rsidRPr="008E347C">
        <w:rPr>
          <w:rFonts w:ascii="Calibri" w:hAnsi="Calibri" w:cs="Arial"/>
          <w:sz w:val="22"/>
          <w:szCs w:val="22"/>
        </w:rPr>
        <w:t>T</w:t>
      </w:r>
      <w:r w:rsidR="00E42844" w:rsidRPr="008E347C">
        <w:rPr>
          <w:rFonts w:ascii="Calibri" w:hAnsi="Calibri" w:cs="Arial"/>
          <w:sz w:val="22"/>
          <w:szCs w:val="22"/>
        </w:rPr>
        <w:t>he option of what type of death benefits to include is made at outset for the annuity purchases. The residual fund (i.e. units not vested) can be paid, on death, as a lump sum to your nominated beneficiary</w:t>
      </w:r>
      <w:r w:rsidR="006C19BF" w:rsidRPr="008E347C">
        <w:rPr>
          <w:rFonts w:ascii="Calibri" w:hAnsi="Calibri" w:cs="Arial"/>
          <w:sz w:val="22"/>
          <w:szCs w:val="22"/>
        </w:rPr>
        <w:t xml:space="preserve">.  Some contracts may allow the unvested benefits to be used to set up a beneficiary’s pension plan e.g. a </w:t>
      </w:r>
      <w:r w:rsidR="005A644A" w:rsidRPr="008E347C">
        <w:rPr>
          <w:rFonts w:ascii="Calibri" w:hAnsi="Calibri" w:cs="Arial"/>
          <w:sz w:val="22"/>
          <w:szCs w:val="22"/>
        </w:rPr>
        <w:t>beneficiary’s annuity or beneficiary’s drawdown plan</w:t>
      </w:r>
      <w:r w:rsidR="00E42844" w:rsidRPr="008E347C">
        <w:rPr>
          <w:rFonts w:ascii="Calibri" w:hAnsi="Calibri" w:cs="Arial"/>
          <w:sz w:val="22"/>
          <w:szCs w:val="22"/>
        </w:rPr>
        <w:t>.</w:t>
      </w:r>
      <w:r w:rsidR="005531CD" w:rsidRPr="008E347C">
        <w:rPr>
          <w:rFonts w:ascii="Calibri" w:hAnsi="Calibri" w:cs="Arial"/>
          <w:sz w:val="22"/>
          <w:szCs w:val="22"/>
        </w:rPr>
        <w:t xml:space="preserve"> </w:t>
      </w:r>
    </w:p>
    <w:p w:rsidR="00A81EE6" w:rsidRPr="008E347C" w:rsidRDefault="00A81EE6" w:rsidP="00A81EE6">
      <w:pPr>
        <w:pStyle w:val="BodyText"/>
        <w:rPr>
          <w:rFonts w:ascii="Calibri" w:hAnsi="Calibri" w:cs="Arial"/>
          <w:sz w:val="22"/>
          <w:szCs w:val="22"/>
        </w:rPr>
      </w:pPr>
    </w:p>
    <w:p w:rsidR="00A81EE6" w:rsidRPr="008E347C" w:rsidRDefault="00A81EE6" w:rsidP="00A81EE6">
      <w:pPr>
        <w:pStyle w:val="BodyText"/>
        <w:rPr>
          <w:rFonts w:ascii="Calibri" w:hAnsi="Calibri" w:cs="Arial"/>
          <w:sz w:val="22"/>
          <w:szCs w:val="22"/>
        </w:rPr>
      </w:pPr>
      <w:r w:rsidRPr="008E347C">
        <w:rPr>
          <w:rFonts w:ascii="Calibri" w:hAnsi="Calibri" w:cs="Arial"/>
          <w:sz w:val="22"/>
          <w:szCs w:val="22"/>
        </w:rPr>
        <w:t xml:space="preserve">On death pre 75 whether crystallised or not the remaining fund can be paid tax free. On death after age 75, </w:t>
      </w:r>
      <w:r w:rsidR="005A644A" w:rsidRPr="008E347C">
        <w:rPr>
          <w:rFonts w:ascii="Calibri" w:hAnsi="Calibri" w:cs="Arial"/>
          <w:sz w:val="22"/>
          <w:szCs w:val="22"/>
        </w:rPr>
        <w:t>any lump sum payments</w:t>
      </w:r>
      <w:r w:rsidR="00E03148" w:rsidRPr="008E347C">
        <w:rPr>
          <w:rFonts w:ascii="Calibri" w:hAnsi="Calibri" w:cs="Arial"/>
          <w:sz w:val="22"/>
          <w:szCs w:val="22"/>
        </w:rPr>
        <w:t xml:space="preserve"> or income options</w:t>
      </w:r>
      <w:r w:rsidR="005A644A" w:rsidRPr="008E347C">
        <w:rPr>
          <w:rFonts w:ascii="Calibri" w:hAnsi="Calibri" w:cs="Arial"/>
          <w:sz w:val="22"/>
          <w:szCs w:val="22"/>
        </w:rPr>
        <w:t xml:space="preserve"> are t</w:t>
      </w:r>
      <w:r w:rsidRPr="008E347C">
        <w:rPr>
          <w:rFonts w:ascii="Calibri" w:hAnsi="Calibri" w:cs="Arial"/>
          <w:sz w:val="22"/>
          <w:szCs w:val="22"/>
        </w:rPr>
        <w:t>axed at the beneficiaries marginal rate of income tax</w:t>
      </w:r>
      <w:r w:rsidR="00E03148" w:rsidRPr="008E347C">
        <w:rPr>
          <w:rFonts w:ascii="Calibri" w:hAnsi="Calibri" w:cs="Arial"/>
          <w:sz w:val="22"/>
          <w:szCs w:val="22"/>
        </w:rPr>
        <w:t xml:space="preserve"> (201</w:t>
      </w:r>
      <w:r w:rsidR="0063435B" w:rsidRPr="008E347C">
        <w:rPr>
          <w:rFonts w:ascii="Calibri" w:hAnsi="Calibri" w:cs="Arial"/>
          <w:sz w:val="22"/>
          <w:szCs w:val="22"/>
        </w:rPr>
        <w:t>7</w:t>
      </w:r>
      <w:r w:rsidR="00E03148" w:rsidRPr="008E347C">
        <w:rPr>
          <w:rFonts w:ascii="Calibri" w:hAnsi="Calibri" w:cs="Arial"/>
          <w:sz w:val="22"/>
          <w:szCs w:val="22"/>
        </w:rPr>
        <w:t>/201</w:t>
      </w:r>
      <w:r w:rsidR="0063435B" w:rsidRPr="008E347C">
        <w:rPr>
          <w:rFonts w:ascii="Calibri" w:hAnsi="Calibri" w:cs="Arial"/>
          <w:sz w:val="22"/>
          <w:szCs w:val="22"/>
        </w:rPr>
        <w:t>8</w:t>
      </w:r>
      <w:r w:rsidR="00E03148" w:rsidRPr="008E347C">
        <w:rPr>
          <w:rFonts w:ascii="Calibri" w:hAnsi="Calibri" w:cs="Arial"/>
          <w:sz w:val="22"/>
          <w:szCs w:val="22"/>
        </w:rPr>
        <w:t>).</w:t>
      </w:r>
      <w:r w:rsidRPr="008E347C">
        <w:rPr>
          <w:rFonts w:ascii="Calibri" w:hAnsi="Calibri" w:cs="Arial"/>
          <w:sz w:val="22"/>
          <w:szCs w:val="22"/>
        </w:rPr>
        <w:t xml:space="preserve"> </w:t>
      </w:r>
    </w:p>
    <w:p w:rsidR="005531CD" w:rsidRPr="008E347C" w:rsidRDefault="005531CD" w:rsidP="005531CD">
      <w:pPr>
        <w:pStyle w:val="BodyText"/>
        <w:rPr>
          <w:rFonts w:ascii="Calibri" w:hAnsi="Calibri"/>
          <w:b/>
          <w:sz w:val="22"/>
          <w:szCs w:val="22"/>
        </w:rPr>
      </w:pPr>
    </w:p>
    <w:p w:rsidR="00C27CFB" w:rsidRPr="008E347C" w:rsidRDefault="00C27CFB" w:rsidP="00C27CFB">
      <w:p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C27CFB">
        <w:rPr>
          <w:rFonts w:ascii="Calibri" w:hAnsi="Calibri" w:cs="Arial"/>
          <w:color w:val="2F5496"/>
          <w:sz w:val="28"/>
          <w:szCs w:val="28"/>
        </w:rPr>
        <w:t>Advantages</w:t>
      </w:r>
      <w:r w:rsidRPr="00C27CFB">
        <w:rPr>
          <w:rFonts w:ascii="Calibri" w:hAnsi="Calibri" w:cs="Arial"/>
          <w:sz w:val="22"/>
          <w:szCs w:val="22"/>
        </w:rPr>
        <w:t xml:space="preserve"> </w:t>
      </w:r>
    </w:p>
    <w:p w:rsidR="00E42844" w:rsidRPr="008E347C" w:rsidRDefault="00E42844" w:rsidP="008E347C">
      <w:pPr>
        <w:numPr>
          <w:ilvl w:val="0"/>
          <w:numId w:val="35"/>
        </w:num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8E347C">
        <w:rPr>
          <w:rFonts w:ascii="Calibri" w:hAnsi="Calibri" w:cs="Arial"/>
          <w:sz w:val="22"/>
          <w:szCs w:val="22"/>
        </w:rPr>
        <w:t>You retain investment control of the segments of your pension fund not yet used to purchase an annuity.</w:t>
      </w:r>
    </w:p>
    <w:p w:rsidR="00E42844" w:rsidRPr="008E347C" w:rsidRDefault="00E42844" w:rsidP="008E347C">
      <w:pPr>
        <w:numPr>
          <w:ilvl w:val="0"/>
          <w:numId w:val="35"/>
        </w:num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8E347C">
        <w:rPr>
          <w:rFonts w:ascii="Calibri" w:hAnsi="Calibri" w:cs="Arial"/>
          <w:sz w:val="22"/>
          <w:szCs w:val="22"/>
        </w:rPr>
        <w:t>As you get older there is the prospect of annuity rates rising and providing you with higher income. It is cheaper for insurance companies to purchase an annuity to provide a given level of income for someone age 70 than for someone age 60 (assuming the returns provided by medium to long-term gilt yields remain the same).</w:t>
      </w:r>
    </w:p>
    <w:p w:rsidR="00E42844" w:rsidRPr="008E347C" w:rsidRDefault="00E42844" w:rsidP="008E347C">
      <w:pPr>
        <w:numPr>
          <w:ilvl w:val="0"/>
          <w:numId w:val="35"/>
        </w:num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8E347C">
        <w:rPr>
          <w:rFonts w:ascii="Calibri" w:hAnsi="Calibri" w:cs="Arial"/>
          <w:color w:val="000000"/>
          <w:sz w:val="22"/>
          <w:szCs w:val="22"/>
        </w:rPr>
        <w:t>You will be able to change the shape of your retirement income to reflect your personal circumstances in the future</w:t>
      </w:r>
      <w:r w:rsidRPr="008E347C">
        <w:rPr>
          <w:rFonts w:ascii="Calibri" w:hAnsi="Calibri" w:cs="Arial"/>
          <w:sz w:val="22"/>
          <w:szCs w:val="22"/>
        </w:rPr>
        <w:t>. Each year an annuity is purchased you can chose whether to include death benefits and other options.</w:t>
      </w:r>
    </w:p>
    <w:p w:rsidR="00E42844" w:rsidRPr="008E347C" w:rsidRDefault="00E42844" w:rsidP="008E347C">
      <w:pPr>
        <w:numPr>
          <w:ilvl w:val="0"/>
          <w:numId w:val="35"/>
        </w:num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8E347C">
        <w:rPr>
          <w:rFonts w:ascii="Calibri" w:hAnsi="Calibri" w:cs="Arial"/>
          <w:sz w:val="22"/>
          <w:szCs w:val="22"/>
        </w:rPr>
        <w:t xml:space="preserve">The remaining pension fund (i.e. the policies not cashed in or ‘vested’) can be returned to your beneficiaries free of Inheritance Tax </w:t>
      </w:r>
      <w:r w:rsidR="005531CD" w:rsidRPr="008E347C">
        <w:rPr>
          <w:rFonts w:ascii="Calibri" w:hAnsi="Calibri" w:cs="Arial"/>
          <w:sz w:val="22"/>
          <w:szCs w:val="22"/>
        </w:rPr>
        <w:t>but see tax charges info above.</w:t>
      </w:r>
    </w:p>
    <w:p w:rsidR="00E42844" w:rsidRPr="008E347C" w:rsidRDefault="00E42844" w:rsidP="00E42844">
      <w:pPr>
        <w:rPr>
          <w:rFonts w:ascii="Calibri" w:hAnsi="Calibri" w:cs="Arial"/>
          <w:b/>
          <w:sz w:val="22"/>
          <w:szCs w:val="22"/>
        </w:rPr>
      </w:pPr>
    </w:p>
    <w:p w:rsidR="00C27CFB" w:rsidRPr="008E347C" w:rsidRDefault="00C27CFB" w:rsidP="00C27CFB">
      <w:p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C27CFB">
        <w:rPr>
          <w:rFonts w:ascii="Calibri" w:hAnsi="Calibri" w:cs="Arial"/>
          <w:color w:val="2F5496"/>
          <w:sz w:val="28"/>
          <w:szCs w:val="28"/>
        </w:rPr>
        <w:t>Disadvantages</w:t>
      </w:r>
      <w:r w:rsidRPr="00C27CFB">
        <w:rPr>
          <w:rFonts w:ascii="Calibri" w:hAnsi="Calibri" w:cs="Arial"/>
          <w:sz w:val="22"/>
          <w:szCs w:val="22"/>
        </w:rPr>
        <w:t xml:space="preserve"> </w:t>
      </w:r>
    </w:p>
    <w:p w:rsidR="00E42844" w:rsidRPr="008E347C" w:rsidRDefault="00E42844" w:rsidP="008E347C">
      <w:pPr>
        <w:numPr>
          <w:ilvl w:val="0"/>
          <w:numId w:val="35"/>
        </w:num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8E347C">
        <w:rPr>
          <w:rFonts w:ascii="Calibri" w:hAnsi="Calibri" w:cs="Arial"/>
          <w:sz w:val="22"/>
          <w:szCs w:val="22"/>
        </w:rPr>
        <w:t>There is no guarantee that your income will be as high as that offered under the lifetime annuity route referred to earlier.</w:t>
      </w:r>
    </w:p>
    <w:p w:rsidR="00E42844" w:rsidRPr="008E347C" w:rsidRDefault="00E42844" w:rsidP="008E347C">
      <w:pPr>
        <w:numPr>
          <w:ilvl w:val="0"/>
          <w:numId w:val="35"/>
        </w:num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8E347C">
        <w:rPr>
          <w:rFonts w:ascii="Calibri" w:hAnsi="Calibri" w:cs="Arial"/>
          <w:sz w:val="22"/>
          <w:szCs w:val="22"/>
        </w:rPr>
        <w:t>You must still purchase an annuity to provide income whenever you draw part of your tax-free cash. Of course, annuity rates at that time may not be favourable.</w:t>
      </w:r>
    </w:p>
    <w:p w:rsidR="00E42844" w:rsidRPr="008E347C" w:rsidRDefault="00E42844" w:rsidP="008E347C">
      <w:pPr>
        <w:numPr>
          <w:ilvl w:val="0"/>
          <w:numId w:val="35"/>
        </w:num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8E347C">
        <w:rPr>
          <w:rFonts w:ascii="Calibri" w:hAnsi="Calibri" w:cs="Arial"/>
          <w:sz w:val="22"/>
          <w:szCs w:val="22"/>
        </w:rPr>
        <w:t>Deferring the purchase of the annuity does not guarantee a higher level of future income, as annuity rates can go down as well as up and the value of the continued investment of your pension fund may go down as well as up.</w:t>
      </w:r>
    </w:p>
    <w:p w:rsidR="00E42844" w:rsidRPr="008E347C" w:rsidRDefault="00E42844" w:rsidP="008E347C">
      <w:pPr>
        <w:numPr>
          <w:ilvl w:val="0"/>
          <w:numId w:val="35"/>
        </w:num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8E347C">
        <w:rPr>
          <w:rFonts w:ascii="Calibri" w:hAnsi="Calibri" w:cs="Arial"/>
          <w:sz w:val="22"/>
          <w:szCs w:val="22"/>
        </w:rPr>
        <w:t>The value of your remaining pension fund, when aggregated with any annuity you have purchased, may not achieve an equivalent level of income to that which could have been purchased with the whole fund at o</w:t>
      </w:r>
      <w:r w:rsidR="001702A2" w:rsidRPr="008E347C">
        <w:rPr>
          <w:rFonts w:ascii="Calibri" w:hAnsi="Calibri" w:cs="Arial"/>
          <w:sz w:val="22"/>
          <w:szCs w:val="22"/>
        </w:rPr>
        <w:t xml:space="preserve">utset via a Lifetime Annuity. </w:t>
      </w:r>
      <w:r w:rsidRPr="008E347C">
        <w:rPr>
          <w:rFonts w:ascii="Calibri" w:hAnsi="Calibri" w:cs="Arial"/>
          <w:sz w:val="22"/>
          <w:szCs w:val="22"/>
        </w:rPr>
        <w:t>This is because withdrawals of tax-free cash and annuities purchased will erode the value of your pension fund if investment returns are not sufficient to make up the balance (including charges for the ongoing administration of the plan).</w:t>
      </w:r>
    </w:p>
    <w:p w:rsidR="00E42844" w:rsidRPr="008E347C" w:rsidRDefault="00E42844" w:rsidP="008E347C">
      <w:pPr>
        <w:numPr>
          <w:ilvl w:val="0"/>
          <w:numId w:val="35"/>
        </w:numPr>
        <w:tabs>
          <w:tab w:val="left" w:pos="270"/>
          <w:tab w:val="left" w:pos="720"/>
          <w:tab w:val="left" w:pos="1440"/>
          <w:tab w:val="left" w:pos="2160"/>
          <w:tab w:val="left" w:pos="2880"/>
          <w:tab w:val="left" w:pos="3600"/>
          <w:tab w:val="left" w:pos="4320"/>
          <w:tab w:val="left" w:pos="5040"/>
          <w:tab w:val="right" w:pos="8280"/>
        </w:tabs>
        <w:jc w:val="both"/>
        <w:rPr>
          <w:rFonts w:ascii="Calibri" w:hAnsi="Calibri" w:cs="Arial"/>
          <w:sz w:val="22"/>
          <w:szCs w:val="22"/>
        </w:rPr>
      </w:pPr>
      <w:r w:rsidRPr="008E347C">
        <w:rPr>
          <w:rFonts w:ascii="Calibri" w:hAnsi="Calibri" w:cs="Arial"/>
          <w:sz w:val="22"/>
          <w:szCs w:val="22"/>
        </w:rPr>
        <w:t>You may feel that the prospect of future higher income does not compensate you for not being able to enjoy a guaranteed and secure level of income today and for the rest of your life.</w:t>
      </w:r>
    </w:p>
    <w:p w:rsidR="00E42844" w:rsidRPr="008E347C" w:rsidRDefault="00E42844" w:rsidP="008E347C">
      <w:pPr>
        <w:pStyle w:val="BodyText"/>
        <w:numPr>
          <w:ilvl w:val="0"/>
          <w:numId w:val="35"/>
        </w:numPr>
        <w:rPr>
          <w:rFonts w:ascii="Calibri" w:hAnsi="Calibri" w:cs="Arial"/>
          <w:sz w:val="22"/>
          <w:szCs w:val="22"/>
        </w:rPr>
      </w:pPr>
      <w:r w:rsidRPr="008E347C">
        <w:rPr>
          <w:rFonts w:ascii="Calibri" w:hAnsi="Calibri" w:cs="Arial"/>
          <w:sz w:val="22"/>
          <w:szCs w:val="22"/>
        </w:rPr>
        <w:t xml:space="preserve">You </w:t>
      </w:r>
      <w:r w:rsidR="004B54C6" w:rsidRPr="008E347C">
        <w:rPr>
          <w:rFonts w:ascii="Calibri" w:hAnsi="Calibri" w:cs="Arial"/>
          <w:sz w:val="22"/>
          <w:szCs w:val="22"/>
        </w:rPr>
        <w:t>will</w:t>
      </w:r>
      <w:r w:rsidRPr="008E347C">
        <w:rPr>
          <w:rFonts w:ascii="Calibri" w:hAnsi="Calibri" w:cs="Arial"/>
          <w:sz w:val="22"/>
          <w:szCs w:val="22"/>
        </w:rPr>
        <w:t xml:space="preserve"> not receive all of your tax-free cash as a lump sum at outset, because you are using this cash to supplement your income.</w:t>
      </w:r>
    </w:p>
    <w:p w:rsidR="00E42844" w:rsidRPr="008E347C" w:rsidRDefault="00E42844" w:rsidP="00E42844">
      <w:pPr>
        <w:jc w:val="both"/>
        <w:rPr>
          <w:rFonts w:ascii="Calibri" w:hAnsi="Calibri" w:cs="Arial"/>
          <w:sz w:val="22"/>
          <w:szCs w:val="22"/>
        </w:rPr>
      </w:pPr>
    </w:p>
    <w:p w:rsidR="00E42844" w:rsidRPr="008E347C" w:rsidRDefault="00C27CFB" w:rsidP="00E42844">
      <w:pPr>
        <w:pStyle w:val="BodyText"/>
        <w:rPr>
          <w:rFonts w:ascii="Calibri" w:hAnsi="Calibri" w:cs="Arial"/>
          <w:b/>
          <w:sz w:val="22"/>
          <w:szCs w:val="22"/>
        </w:rPr>
      </w:pPr>
      <w:r w:rsidRPr="00C27CFB">
        <w:rPr>
          <w:rFonts w:ascii="Calibri" w:hAnsi="Calibri" w:cs="Arial"/>
          <w:color w:val="2F5496"/>
          <w:sz w:val="28"/>
          <w:szCs w:val="28"/>
        </w:rPr>
        <w:t>Suitability</w:t>
      </w:r>
      <w:r w:rsidR="000274AA">
        <w:rPr>
          <w:rFonts w:ascii="Calibri" w:hAnsi="Calibri" w:cs="Arial"/>
          <w:sz w:val="22"/>
          <w:szCs w:val="22"/>
        </w:rPr>
        <w:tab/>
      </w:r>
      <w:r w:rsidR="00E42844" w:rsidRPr="008E347C">
        <w:rPr>
          <w:rFonts w:ascii="Calibri" w:hAnsi="Calibri" w:cs="Arial"/>
          <w:sz w:val="22"/>
          <w:szCs w:val="22"/>
        </w:rPr>
        <w:t>Phased Retirement is most likely to suit individuals who want to gradually retire, i.e. self-employed, or those individuals who are likely to be higher rate taxpayers. They also suit individuals with a medium or higher attitude to risk and security because there is an element of risk involved due to the balance of the pension fund remaining invested</w:t>
      </w:r>
      <w:r w:rsidR="005531CD" w:rsidRPr="008E347C">
        <w:rPr>
          <w:rFonts w:ascii="Calibri" w:hAnsi="Calibri" w:cs="Arial"/>
          <w:sz w:val="22"/>
          <w:szCs w:val="22"/>
        </w:rPr>
        <w:t xml:space="preserve"> or those who have no immediate need for the Tax Free Cash to be taken up front</w:t>
      </w:r>
      <w:r w:rsidR="00E42844" w:rsidRPr="008E347C">
        <w:rPr>
          <w:rFonts w:ascii="Calibri" w:hAnsi="Calibri" w:cs="Arial"/>
          <w:sz w:val="22"/>
          <w:szCs w:val="22"/>
        </w:rPr>
        <w:t>.</w:t>
      </w:r>
    </w:p>
    <w:p w:rsidR="00E42844" w:rsidRPr="008E347C" w:rsidRDefault="00E42844" w:rsidP="00E42844">
      <w:pPr>
        <w:pStyle w:val="BodyText"/>
        <w:rPr>
          <w:rFonts w:ascii="Calibri" w:hAnsi="Calibri" w:cs="Arial"/>
          <w:sz w:val="22"/>
          <w:szCs w:val="22"/>
        </w:rPr>
      </w:pPr>
    </w:p>
    <w:p w:rsidR="00E42844" w:rsidRPr="008E347C" w:rsidRDefault="00E42844" w:rsidP="00E42844">
      <w:pPr>
        <w:pStyle w:val="BodyText"/>
        <w:rPr>
          <w:rFonts w:ascii="Calibri" w:hAnsi="Calibri" w:cs="Arial"/>
          <w:sz w:val="22"/>
          <w:szCs w:val="22"/>
        </w:rPr>
      </w:pPr>
    </w:p>
    <w:p w:rsidR="00E42844" w:rsidRPr="008E347C" w:rsidRDefault="00E42844" w:rsidP="00E42844">
      <w:pPr>
        <w:pStyle w:val="BodyText"/>
        <w:rPr>
          <w:rFonts w:ascii="Calibri" w:hAnsi="Calibri" w:cs="Arial"/>
          <w:sz w:val="22"/>
          <w:szCs w:val="22"/>
        </w:rPr>
      </w:pPr>
    </w:p>
    <w:p w:rsidR="00351A17" w:rsidRPr="008E347C" w:rsidRDefault="00351A17" w:rsidP="00E42844">
      <w:pPr>
        <w:pStyle w:val="BodyText"/>
        <w:rPr>
          <w:rFonts w:ascii="Calibri" w:hAnsi="Calibri" w:cs="Arial"/>
          <w:sz w:val="22"/>
          <w:szCs w:val="22"/>
        </w:rPr>
        <w:sectPr w:rsidR="00351A17" w:rsidRPr="008E347C" w:rsidSect="00FF7373">
          <w:pgSz w:w="11906" w:h="16838" w:code="9"/>
          <w:pgMar w:top="1440" w:right="1797" w:bottom="1440" w:left="1797" w:header="720" w:footer="720" w:gutter="0"/>
          <w:cols w:space="720"/>
        </w:sectPr>
      </w:pPr>
    </w:p>
    <w:p w:rsidR="00E42844" w:rsidRDefault="00483EB5" w:rsidP="00E42844">
      <w:pPr>
        <w:rPr>
          <w:rFonts w:ascii="Century Gothic" w:hAnsi="Century Gothic" w:cs="Arial"/>
          <w:color w:val="1F3864" w:themeColor="accent5" w:themeShade="80"/>
          <w:sz w:val="40"/>
          <w:szCs w:val="40"/>
        </w:rPr>
      </w:pPr>
      <w:r w:rsidRPr="004717A0">
        <w:rPr>
          <w:rFonts w:ascii="Century Gothic" w:hAnsi="Century Gothic" w:cs="Arial"/>
          <w:color w:val="1F3864" w:themeColor="accent5" w:themeShade="80"/>
          <w:sz w:val="40"/>
          <w:szCs w:val="40"/>
        </w:rPr>
        <w:t>Drawdown Pension</w:t>
      </w:r>
    </w:p>
    <w:p w:rsidR="004717A0" w:rsidRPr="004717A0" w:rsidRDefault="004717A0" w:rsidP="00E42844">
      <w:pPr>
        <w:rPr>
          <w:rFonts w:ascii="Century Gothic" w:hAnsi="Century Gothic" w:cs="Arial"/>
          <w:color w:val="1F3864" w:themeColor="accent5" w:themeShade="80"/>
          <w:sz w:val="40"/>
          <w:szCs w:val="40"/>
        </w:rPr>
      </w:pPr>
    </w:p>
    <w:p w:rsidR="00A81EE6" w:rsidRPr="008E347C" w:rsidRDefault="00C27CFB" w:rsidP="00E42844">
      <w:pPr>
        <w:pStyle w:val="BodyText"/>
        <w:rPr>
          <w:rFonts w:ascii="Calibri" w:hAnsi="Calibri" w:cs="Arial"/>
          <w:sz w:val="22"/>
          <w:szCs w:val="22"/>
        </w:rPr>
      </w:pPr>
      <w:r w:rsidRPr="00C27CFB">
        <w:rPr>
          <w:rFonts w:ascii="Calibri" w:hAnsi="Calibri" w:cs="Arial"/>
          <w:color w:val="2F5496"/>
          <w:sz w:val="28"/>
          <w:szCs w:val="28"/>
        </w:rPr>
        <w:t>Overview</w:t>
      </w:r>
      <w:r w:rsidR="000274AA">
        <w:rPr>
          <w:rFonts w:ascii="Calibri" w:hAnsi="Calibri" w:cs="Arial"/>
          <w:sz w:val="22"/>
          <w:szCs w:val="22"/>
        </w:rPr>
        <w:tab/>
      </w:r>
      <w:r w:rsidR="00A81EE6" w:rsidRPr="008E347C">
        <w:rPr>
          <w:rFonts w:ascii="Calibri" w:hAnsi="Calibri" w:cs="Arial"/>
          <w:sz w:val="22"/>
          <w:szCs w:val="22"/>
        </w:rPr>
        <w:t>There have been many different versions of Drawdown over the years</w:t>
      </w:r>
      <w:r w:rsidR="000274AA" w:rsidRPr="008E347C">
        <w:rPr>
          <w:rFonts w:ascii="Calibri" w:hAnsi="Calibri" w:cs="Arial"/>
          <w:sz w:val="22"/>
          <w:szCs w:val="22"/>
        </w:rPr>
        <w:t xml:space="preserve">. </w:t>
      </w:r>
      <w:r w:rsidR="00A81EE6" w:rsidRPr="008E347C">
        <w:rPr>
          <w:rFonts w:ascii="Calibri" w:hAnsi="Calibri" w:cs="Arial"/>
          <w:sz w:val="22"/>
          <w:szCs w:val="22"/>
        </w:rPr>
        <w:t xml:space="preserve">For plans set up prior to </w:t>
      </w:r>
      <w:r w:rsidR="00A81EE6" w:rsidRPr="008E347C">
        <w:rPr>
          <w:rFonts w:ascii="Calibri" w:hAnsi="Calibri" w:cs="Arial"/>
          <w:b/>
          <w:sz w:val="22"/>
          <w:szCs w:val="22"/>
        </w:rPr>
        <w:t>6</w:t>
      </w:r>
      <w:r w:rsidR="00A81EE6" w:rsidRPr="008E347C">
        <w:rPr>
          <w:rFonts w:ascii="Calibri" w:hAnsi="Calibri" w:cs="Arial"/>
          <w:b/>
          <w:sz w:val="22"/>
          <w:szCs w:val="22"/>
          <w:vertAlign w:val="superscript"/>
        </w:rPr>
        <w:t>th</w:t>
      </w:r>
      <w:r w:rsidR="00A81EE6" w:rsidRPr="008E347C">
        <w:rPr>
          <w:rFonts w:ascii="Calibri" w:hAnsi="Calibri" w:cs="Arial"/>
          <w:b/>
          <w:sz w:val="22"/>
          <w:szCs w:val="22"/>
        </w:rPr>
        <w:t xml:space="preserve"> April 2015</w:t>
      </w:r>
      <w:r w:rsidR="00A81EE6" w:rsidRPr="008E347C">
        <w:rPr>
          <w:rFonts w:ascii="Calibri" w:hAnsi="Calibri" w:cs="Arial"/>
          <w:sz w:val="22"/>
          <w:szCs w:val="22"/>
        </w:rPr>
        <w:t xml:space="preserve">, the most common </w:t>
      </w:r>
      <w:r w:rsidR="004B54C6" w:rsidRPr="008E347C">
        <w:rPr>
          <w:rFonts w:ascii="Calibri" w:hAnsi="Calibri" w:cs="Arial"/>
          <w:sz w:val="22"/>
          <w:szCs w:val="22"/>
        </w:rPr>
        <w:t>type</w:t>
      </w:r>
      <w:r w:rsidR="00A81EE6" w:rsidRPr="008E347C">
        <w:rPr>
          <w:rFonts w:ascii="Calibri" w:hAnsi="Calibri" w:cs="Arial"/>
          <w:sz w:val="22"/>
          <w:szCs w:val="22"/>
        </w:rPr>
        <w:t xml:space="preserve"> was</w:t>
      </w:r>
      <w:r w:rsidR="000274AA" w:rsidRPr="008E347C">
        <w:rPr>
          <w:rFonts w:ascii="Calibri" w:hAnsi="Calibri" w:cs="Arial"/>
          <w:sz w:val="22"/>
          <w:szCs w:val="22"/>
        </w:rPr>
        <w:t xml:space="preserve"> -</w:t>
      </w:r>
    </w:p>
    <w:p w:rsidR="00A81EE6" w:rsidRPr="008E347C" w:rsidRDefault="00A81EE6" w:rsidP="00E42844">
      <w:pPr>
        <w:pStyle w:val="BodyText"/>
        <w:rPr>
          <w:rFonts w:ascii="Calibri" w:hAnsi="Calibri" w:cs="Arial"/>
          <w:sz w:val="22"/>
          <w:szCs w:val="22"/>
        </w:rPr>
      </w:pPr>
    </w:p>
    <w:p w:rsidR="00A81EE6" w:rsidRPr="008E347C" w:rsidRDefault="00F70882" w:rsidP="00F70882">
      <w:pPr>
        <w:rPr>
          <w:rFonts w:ascii="Calibri" w:hAnsi="Calibri" w:cs="Arial"/>
          <w:sz w:val="22"/>
          <w:szCs w:val="22"/>
        </w:rPr>
      </w:pPr>
      <w:r w:rsidRPr="008E347C">
        <w:rPr>
          <w:rFonts w:ascii="Calibri" w:hAnsi="Calibri" w:cs="Arial"/>
          <w:color w:val="2F5496"/>
          <w:sz w:val="22"/>
          <w:szCs w:val="22"/>
        </w:rPr>
        <w:t>Capped Drawdown</w:t>
      </w:r>
      <w:r w:rsidRPr="008E347C">
        <w:rPr>
          <w:rFonts w:ascii="Calibri" w:hAnsi="Calibri" w:cs="Arial"/>
          <w:b/>
          <w:color w:val="000000"/>
          <w:sz w:val="22"/>
          <w:szCs w:val="22"/>
        </w:rPr>
        <w:t xml:space="preserve"> </w:t>
      </w:r>
      <w:r w:rsidRPr="008E347C">
        <w:rPr>
          <w:rFonts w:ascii="Calibri" w:hAnsi="Calibri" w:cs="Arial"/>
          <w:color w:val="000000"/>
          <w:sz w:val="22"/>
          <w:szCs w:val="22"/>
        </w:rPr>
        <w:t xml:space="preserve">- </w:t>
      </w:r>
      <w:r w:rsidR="00E42844" w:rsidRPr="008E347C">
        <w:rPr>
          <w:rFonts w:ascii="Calibri" w:hAnsi="Calibri" w:cs="Arial"/>
          <w:sz w:val="22"/>
          <w:szCs w:val="22"/>
        </w:rPr>
        <w:t>An annual income can be taken from the invested pension fund, if required. This income may vary between limits, set at outset by the Government Actuary's Department (GAD). The maximum limit</w:t>
      </w:r>
      <w:r w:rsidRPr="008E347C">
        <w:rPr>
          <w:rFonts w:ascii="Calibri" w:hAnsi="Calibri" w:cs="Arial"/>
          <w:sz w:val="22"/>
          <w:szCs w:val="22"/>
        </w:rPr>
        <w:t xml:space="preserve"> </w:t>
      </w:r>
      <w:r w:rsidR="00E42844" w:rsidRPr="008E347C">
        <w:rPr>
          <w:rFonts w:ascii="Calibri" w:hAnsi="Calibri" w:cs="Arial"/>
          <w:sz w:val="22"/>
          <w:szCs w:val="22"/>
        </w:rPr>
        <w:t xml:space="preserve">is reviewed every </w:t>
      </w:r>
      <w:r w:rsidRPr="008E347C">
        <w:rPr>
          <w:rFonts w:ascii="Calibri" w:hAnsi="Calibri" w:cs="Arial"/>
          <w:sz w:val="22"/>
          <w:szCs w:val="22"/>
        </w:rPr>
        <w:t>3</w:t>
      </w:r>
      <w:r w:rsidR="00E42844" w:rsidRPr="008E347C">
        <w:rPr>
          <w:rFonts w:ascii="Calibri" w:hAnsi="Calibri" w:cs="Arial"/>
          <w:sz w:val="22"/>
          <w:szCs w:val="22"/>
        </w:rPr>
        <w:t xml:space="preserve"> years</w:t>
      </w:r>
      <w:r w:rsidRPr="008E347C">
        <w:rPr>
          <w:rFonts w:ascii="Calibri" w:hAnsi="Calibri" w:cs="Arial"/>
          <w:sz w:val="22"/>
          <w:szCs w:val="22"/>
        </w:rPr>
        <w:t xml:space="preserve"> up until age 75 and then annually thereafter. The figure </w:t>
      </w:r>
      <w:r w:rsidR="00E42844" w:rsidRPr="008E347C">
        <w:rPr>
          <w:rFonts w:ascii="Calibri" w:hAnsi="Calibri" w:cs="Arial"/>
          <w:sz w:val="22"/>
          <w:szCs w:val="22"/>
        </w:rPr>
        <w:t xml:space="preserve">is derived from tables published by </w:t>
      </w:r>
      <w:r w:rsidRPr="008E347C">
        <w:rPr>
          <w:rFonts w:ascii="Calibri" w:hAnsi="Calibri" w:cs="Arial"/>
          <w:sz w:val="22"/>
          <w:szCs w:val="22"/>
        </w:rPr>
        <w:t xml:space="preserve">the Government Actuaries </w:t>
      </w:r>
      <w:proofErr w:type="spellStart"/>
      <w:r w:rsidRPr="008E347C">
        <w:rPr>
          <w:rFonts w:ascii="Calibri" w:hAnsi="Calibri" w:cs="Arial"/>
          <w:sz w:val="22"/>
          <w:szCs w:val="22"/>
        </w:rPr>
        <w:t>Dept</w:t>
      </w:r>
      <w:proofErr w:type="spellEnd"/>
      <w:r w:rsidRPr="008E347C">
        <w:rPr>
          <w:rFonts w:ascii="Calibri" w:hAnsi="Calibri" w:cs="Arial"/>
          <w:sz w:val="22"/>
          <w:szCs w:val="22"/>
        </w:rPr>
        <w:t xml:space="preserve"> (</w:t>
      </w:r>
      <w:r w:rsidR="00E42844" w:rsidRPr="008E347C">
        <w:rPr>
          <w:rFonts w:ascii="Calibri" w:hAnsi="Calibri" w:cs="Arial"/>
          <w:sz w:val="22"/>
          <w:szCs w:val="22"/>
        </w:rPr>
        <w:t>GAD</w:t>
      </w:r>
      <w:r w:rsidRPr="008E347C">
        <w:rPr>
          <w:rFonts w:ascii="Calibri" w:hAnsi="Calibri" w:cs="Arial"/>
          <w:sz w:val="22"/>
          <w:szCs w:val="22"/>
        </w:rPr>
        <w:t xml:space="preserve">) </w:t>
      </w:r>
      <w:r w:rsidR="00E42844" w:rsidRPr="008E347C">
        <w:rPr>
          <w:rFonts w:ascii="Calibri" w:hAnsi="Calibri" w:cs="Arial"/>
          <w:sz w:val="22"/>
          <w:szCs w:val="22"/>
        </w:rPr>
        <w:t>and is based on your fund size, age</w:t>
      </w:r>
      <w:r w:rsidR="001702A2" w:rsidRPr="008E347C">
        <w:rPr>
          <w:rFonts w:ascii="Calibri" w:hAnsi="Calibri" w:cs="Arial"/>
          <w:sz w:val="22"/>
          <w:szCs w:val="22"/>
        </w:rPr>
        <w:t xml:space="preserve"> </w:t>
      </w:r>
      <w:r w:rsidR="00E42844" w:rsidRPr="008E347C">
        <w:rPr>
          <w:rFonts w:ascii="Calibri" w:hAnsi="Calibri" w:cs="Arial"/>
          <w:sz w:val="22"/>
          <w:szCs w:val="22"/>
        </w:rPr>
        <w:t xml:space="preserve">and the current gilt yield.  This maximum </w:t>
      </w:r>
      <w:r w:rsidR="00354A0A" w:rsidRPr="008E347C">
        <w:rPr>
          <w:rFonts w:ascii="Calibri" w:hAnsi="Calibri" w:cs="Arial"/>
          <w:sz w:val="22"/>
          <w:szCs w:val="22"/>
        </w:rPr>
        <w:t xml:space="preserve">current </w:t>
      </w:r>
      <w:r w:rsidR="00E42844" w:rsidRPr="008E347C">
        <w:rPr>
          <w:rFonts w:ascii="Calibri" w:hAnsi="Calibri" w:cs="Arial"/>
          <w:sz w:val="22"/>
          <w:szCs w:val="22"/>
        </w:rPr>
        <w:t>limit is broadly equal to 1</w:t>
      </w:r>
      <w:r w:rsidR="000D680D" w:rsidRPr="008E347C">
        <w:rPr>
          <w:rFonts w:ascii="Calibri" w:hAnsi="Calibri" w:cs="Arial"/>
          <w:sz w:val="22"/>
          <w:szCs w:val="22"/>
        </w:rPr>
        <w:t>50</w:t>
      </w:r>
      <w:r w:rsidR="00E42844" w:rsidRPr="008E347C">
        <w:rPr>
          <w:rFonts w:ascii="Calibri" w:hAnsi="Calibri" w:cs="Arial"/>
          <w:sz w:val="22"/>
          <w:szCs w:val="22"/>
        </w:rPr>
        <w:t>% of a single life annuity that you could have purchased at that point. There is no minimum limit.</w:t>
      </w:r>
    </w:p>
    <w:p w:rsidR="00A81EE6" w:rsidRPr="008E347C" w:rsidRDefault="00A81EE6" w:rsidP="00F70882">
      <w:pPr>
        <w:rPr>
          <w:rFonts w:ascii="Calibri" w:hAnsi="Calibri" w:cs="Arial"/>
          <w:sz w:val="22"/>
          <w:szCs w:val="22"/>
        </w:rPr>
      </w:pPr>
    </w:p>
    <w:p w:rsidR="0035178F" w:rsidRPr="008E347C" w:rsidRDefault="00A81EE6" w:rsidP="00F70882">
      <w:pPr>
        <w:rPr>
          <w:rFonts w:ascii="Calibri" w:hAnsi="Calibri" w:cs="Arial"/>
          <w:sz w:val="22"/>
          <w:szCs w:val="22"/>
        </w:rPr>
      </w:pPr>
      <w:r w:rsidRPr="008E347C">
        <w:rPr>
          <w:rFonts w:ascii="Calibri" w:hAnsi="Calibri" w:cs="Arial"/>
          <w:sz w:val="22"/>
          <w:szCs w:val="22"/>
        </w:rPr>
        <w:t>For individuals who took out these plans prior to April 2015, they will continue to run</w:t>
      </w:r>
      <w:r w:rsidR="0035178F" w:rsidRPr="008E347C">
        <w:rPr>
          <w:rFonts w:ascii="Calibri" w:hAnsi="Calibri" w:cs="Arial"/>
          <w:sz w:val="22"/>
          <w:szCs w:val="22"/>
        </w:rPr>
        <w:t xml:space="preserve"> </w:t>
      </w:r>
      <w:r w:rsidRPr="008E347C">
        <w:rPr>
          <w:rFonts w:ascii="Calibri" w:hAnsi="Calibri" w:cs="Arial"/>
          <w:sz w:val="22"/>
          <w:szCs w:val="22"/>
        </w:rPr>
        <w:t xml:space="preserve">as they are providing income is kept below the 150% of GAD rates. </w:t>
      </w:r>
      <w:r w:rsidR="0035178F" w:rsidRPr="008E347C">
        <w:rPr>
          <w:rFonts w:ascii="Calibri" w:hAnsi="Calibri" w:cs="Arial"/>
          <w:sz w:val="22"/>
          <w:szCs w:val="22"/>
        </w:rPr>
        <w:t>Where this is the case the £40,000 annual allowance (201</w:t>
      </w:r>
      <w:r w:rsidR="0063435B" w:rsidRPr="008E347C">
        <w:rPr>
          <w:rFonts w:ascii="Calibri" w:hAnsi="Calibri" w:cs="Arial"/>
          <w:sz w:val="22"/>
          <w:szCs w:val="22"/>
        </w:rPr>
        <w:t>7</w:t>
      </w:r>
      <w:r w:rsidR="0035178F" w:rsidRPr="008E347C">
        <w:rPr>
          <w:rFonts w:ascii="Calibri" w:hAnsi="Calibri" w:cs="Arial"/>
          <w:sz w:val="22"/>
          <w:szCs w:val="22"/>
        </w:rPr>
        <w:t>/201</w:t>
      </w:r>
      <w:r w:rsidR="0063435B" w:rsidRPr="008E347C">
        <w:rPr>
          <w:rFonts w:ascii="Calibri" w:hAnsi="Calibri" w:cs="Arial"/>
          <w:sz w:val="22"/>
          <w:szCs w:val="22"/>
        </w:rPr>
        <w:t>8</w:t>
      </w:r>
      <w:r w:rsidR="0035178F" w:rsidRPr="008E347C">
        <w:rPr>
          <w:rFonts w:ascii="Calibri" w:hAnsi="Calibri" w:cs="Arial"/>
          <w:sz w:val="22"/>
          <w:szCs w:val="22"/>
        </w:rPr>
        <w:t xml:space="preserve">) </w:t>
      </w:r>
      <w:r w:rsidR="004B54C6" w:rsidRPr="008E347C">
        <w:rPr>
          <w:rFonts w:ascii="Calibri" w:hAnsi="Calibri" w:cs="Arial"/>
          <w:sz w:val="22"/>
          <w:szCs w:val="22"/>
        </w:rPr>
        <w:t xml:space="preserve">for new </w:t>
      </w:r>
      <w:r w:rsidR="00985198" w:rsidRPr="008E347C">
        <w:rPr>
          <w:rFonts w:ascii="Calibri" w:hAnsi="Calibri" w:cs="Arial"/>
          <w:sz w:val="22"/>
          <w:szCs w:val="22"/>
        </w:rPr>
        <w:t xml:space="preserve">money purchase </w:t>
      </w:r>
      <w:r w:rsidR="004B54C6" w:rsidRPr="008E347C">
        <w:rPr>
          <w:rFonts w:ascii="Calibri" w:hAnsi="Calibri" w:cs="Arial"/>
          <w:sz w:val="22"/>
          <w:szCs w:val="22"/>
        </w:rPr>
        <w:t xml:space="preserve">pension contributions will </w:t>
      </w:r>
      <w:r w:rsidR="0035178F" w:rsidRPr="008E347C">
        <w:rPr>
          <w:rFonts w:ascii="Calibri" w:hAnsi="Calibri" w:cs="Arial"/>
          <w:sz w:val="22"/>
          <w:szCs w:val="22"/>
        </w:rPr>
        <w:t xml:space="preserve">remain. </w:t>
      </w:r>
      <w:r w:rsidR="00E03148" w:rsidRPr="008E347C">
        <w:rPr>
          <w:rFonts w:ascii="Calibri" w:hAnsi="Calibri" w:cs="Arial"/>
          <w:sz w:val="22"/>
          <w:szCs w:val="22"/>
        </w:rPr>
        <w:t xml:space="preserve">For high earners (income in excess of £110,000 p.a. the annual allowance may be lower). </w:t>
      </w:r>
    </w:p>
    <w:p w:rsidR="0035178F" w:rsidRPr="008E347C" w:rsidRDefault="0035178F" w:rsidP="00F70882">
      <w:pPr>
        <w:rPr>
          <w:rFonts w:ascii="Calibri" w:hAnsi="Calibri" w:cs="Arial"/>
          <w:sz w:val="22"/>
          <w:szCs w:val="22"/>
        </w:rPr>
      </w:pPr>
    </w:p>
    <w:p w:rsidR="00E42844" w:rsidRPr="008E347C" w:rsidRDefault="0035178F" w:rsidP="00F70882">
      <w:pPr>
        <w:rPr>
          <w:rFonts w:ascii="Calibri" w:hAnsi="Calibri" w:cs="Arial"/>
          <w:sz w:val="22"/>
          <w:szCs w:val="22"/>
        </w:rPr>
      </w:pPr>
      <w:r w:rsidRPr="008E347C">
        <w:rPr>
          <w:rFonts w:ascii="Calibri" w:hAnsi="Calibri" w:cs="Arial"/>
          <w:sz w:val="22"/>
          <w:szCs w:val="22"/>
        </w:rPr>
        <w:t>However</w:t>
      </w:r>
      <w:r w:rsidR="00E65119" w:rsidRPr="008E347C">
        <w:rPr>
          <w:rFonts w:ascii="Calibri" w:hAnsi="Calibri" w:cs="Arial"/>
          <w:sz w:val="22"/>
          <w:szCs w:val="22"/>
        </w:rPr>
        <w:t>,</w:t>
      </w:r>
      <w:r w:rsidRPr="008E347C">
        <w:rPr>
          <w:rFonts w:ascii="Calibri" w:hAnsi="Calibri" w:cs="Arial"/>
          <w:sz w:val="22"/>
          <w:szCs w:val="22"/>
        </w:rPr>
        <w:t xml:space="preserve"> if more </w:t>
      </w:r>
      <w:r w:rsidR="00E65119" w:rsidRPr="008E347C">
        <w:rPr>
          <w:rFonts w:ascii="Calibri" w:hAnsi="Calibri" w:cs="Arial"/>
          <w:sz w:val="22"/>
          <w:szCs w:val="22"/>
        </w:rPr>
        <w:t xml:space="preserve">income </w:t>
      </w:r>
      <w:r w:rsidRPr="008E347C">
        <w:rPr>
          <w:rFonts w:ascii="Calibri" w:hAnsi="Calibri" w:cs="Arial"/>
          <w:sz w:val="22"/>
          <w:szCs w:val="22"/>
        </w:rPr>
        <w:t xml:space="preserve">than </w:t>
      </w:r>
      <w:r w:rsidR="00E65119" w:rsidRPr="008E347C">
        <w:rPr>
          <w:rFonts w:ascii="Calibri" w:hAnsi="Calibri" w:cs="Arial"/>
          <w:sz w:val="22"/>
          <w:szCs w:val="22"/>
        </w:rPr>
        <w:t xml:space="preserve">the </w:t>
      </w:r>
      <w:r w:rsidRPr="008E347C">
        <w:rPr>
          <w:rFonts w:ascii="Calibri" w:hAnsi="Calibri" w:cs="Arial"/>
          <w:sz w:val="22"/>
          <w:szCs w:val="22"/>
        </w:rPr>
        <w:t xml:space="preserve">150% </w:t>
      </w:r>
      <w:r w:rsidR="00E65119" w:rsidRPr="008E347C">
        <w:rPr>
          <w:rFonts w:ascii="Calibri" w:hAnsi="Calibri" w:cs="Arial"/>
          <w:sz w:val="22"/>
          <w:szCs w:val="22"/>
        </w:rPr>
        <w:t xml:space="preserve">limit </w:t>
      </w:r>
      <w:r w:rsidRPr="008E347C">
        <w:rPr>
          <w:rFonts w:ascii="Calibri" w:hAnsi="Calibri" w:cs="Arial"/>
          <w:sz w:val="22"/>
          <w:szCs w:val="22"/>
        </w:rPr>
        <w:t xml:space="preserve">is taken, the plan automatically ‘tips into’ Flexi-access Drawdown and the </w:t>
      </w:r>
      <w:r w:rsidR="0063435B" w:rsidRPr="008E347C">
        <w:rPr>
          <w:rFonts w:ascii="Calibri" w:hAnsi="Calibri" w:cs="Arial"/>
          <w:sz w:val="22"/>
          <w:szCs w:val="22"/>
        </w:rPr>
        <w:t xml:space="preserve">money purchase </w:t>
      </w:r>
      <w:r w:rsidRPr="008E347C">
        <w:rPr>
          <w:rFonts w:ascii="Calibri" w:hAnsi="Calibri" w:cs="Arial"/>
          <w:sz w:val="22"/>
          <w:szCs w:val="22"/>
        </w:rPr>
        <w:t xml:space="preserve">annual allowance </w:t>
      </w:r>
      <w:r w:rsidR="00E03148" w:rsidRPr="008E347C">
        <w:rPr>
          <w:rFonts w:ascii="Calibri" w:hAnsi="Calibri" w:cs="Arial"/>
          <w:sz w:val="22"/>
          <w:szCs w:val="22"/>
        </w:rPr>
        <w:t xml:space="preserve">will automatically </w:t>
      </w:r>
      <w:r w:rsidRPr="008E347C">
        <w:rPr>
          <w:rFonts w:ascii="Calibri" w:hAnsi="Calibri" w:cs="Arial"/>
          <w:sz w:val="22"/>
          <w:szCs w:val="22"/>
        </w:rPr>
        <w:t>fall to £</w:t>
      </w:r>
      <w:r w:rsidR="0063435B" w:rsidRPr="008E347C">
        <w:rPr>
          <w:rFonts w:ascii="Calibri" w:hAnsi="Calibri" w:cs="Arial"/>
          <w:sz w:val="22"/>
          <w:szCs w:val="22"/>
        </w:rPr>
        <w:t xml:space="preserve">4,000. </w:t>
      </w:r>
      <w:r w:rsidR="00985198" w:rsidRPr="008E347C">
        <w:rPr>
          <w:rFonts w:ascii="Calibri" w:hAnsi="Calibri" w:cs="Arial"/>
          <w:sz w:val="22"/>
          <w:szCs w:val="22"/>
        </w:rPr>
        <w:t>The policyholder can also request for the plan to be converted into a Flexi Access Drawdown if they wish.</w:t>
      </w:r>
      <w:r w:rsidRPr="008E347C">
        <w:rPr>
          <w:rFonts w:ascii="Calibri" w:hAnsi="Calibri" w:cs="Arial"/>
          <w:sz w:val="22"/>
          <w:szCs w:val="22"/>
        </w:rPr>
        <w:t xml:space="preserve">  </w:t>
      </w:r>
      <w:r w:rsidR="00E42844" w:rsidRPr="008E347C">
        <w:rPr>
          <w:rFonts w:ascii="Calibri" w:hAnsi="Calibri" w:cs="Arial"/>
          <w:sz w:val="22"/>
          <w:szCs w:val="22"/>
        </w:rPr>
        <w:t xml:space="preserve"> </w:t>
      </w:r>
    </w:p>
    <w:p w:rsidR="00486A88" w:rsidRPr="008E347C" w:rsidRDefault="00486A88" w:rsidP="00F70882">
      <w:pPr>
        <w:rPr>
          <w:rFonts w:ascii="Calibri" w:hAnsi="Calibri" w:cs="Arial"/>
          <w:sz w:val="22"/>
          <w:szCs w:val="22"/>
        </w:rPr>
      </w:pPr>
    </w:p>
    <w:p w:rsidR="00E73C6B" w:rsidRPr="008E347C" w:rsidRDefault="0063435B" w:rsidP="00E73C6B">
      <w:pPr>
        <w:rPr>
          <w:rFonts w:ascii="Calibri" w:hAnsi="Calibri" w:cs="Arial"/>
          <w:sz w:val="22"/>
          <w:szCs w:val="22"/>
        </w:rPr>
      </w:pPr>
      <w:r w:rsidRPr="008E347C">
        <w:rPr>
          <w:rFonts w:ascii="Calibri" w:hAnsi="Calibri" w:cs="Arial"/>
          <w:sz w:val="22"/>
          <w:szCs w:val="22"/>
        </w:rPr>
        <w:t>F</w:t>
      </w:r>
      <w:r w:rsidR="00E73C6B" w:rsidRPr="008E347C">
        <w:rPr>
          <w:rFonts w:ascii="Calibri" w:hAnsi="Calibri" w:cs="Arial"/>
          <w:sz w:val="22"/>
          <w:szCs w:val="22"/>
        </w:rPr>
        <w:t xml:space="preserve">rom </w:t>
      </w:r>
      <w:r w:rsidR="00E73C6B" w:rsidRPr="008E347C">
        <w:rPr>
          <w:rFonts w:ascii="Calibri" w:hAnsi="Calibri" w:cs="Arial"/>
          <w:b/>
          <w:sz w:val="22"/>
          <w:szCs w:val="22"/>
        </w:rPr>
        <w:t>6</w:t>
      </w:r>
      <w:r w:rsidR="00E73C6B" w:rsidRPr="008E347C">
        <w:rPr>
          <w:rFonts w:ascii="Calibri" w:hAnsi="Calibri" w:cs="Arial"/>
          <w:b/>
          <w:sz w:val="22"/>
          <w:szCs w:val="22"/>
          <w:vertAlign w:val="superscript"/>
        </w:rPr>
        <w:t>th</w:t>
      </w:r>
      <w:r w:rsidR="00E73C6B" w:rsidRPr="008E347C">
        <w:rPr>
          <w:rFonts w:ascii="Calibri" w:hAnsi="Calibri" w:cs="Arial"/>
          <w:b/>
          <w:sz w:val="22"/>
          <w:szCs w:val="22"/>
        </w:rPr>
        <w:t xml:space="preserve"> April 2015</w:t>
      </w:r>
      <w:r w:rsidR="000274AA" w:rsidRPr="008E347C">
        <w:rPr>
          <w:rFonts w:ascii="Calibri" w:hAnsi="Calibri" w:cs="Arial"/>
          <w:sz w:val="22"/>
          <w:szCs w:val="22"/>
        </w:rPr>
        <w:t xml:space="preserve"> </w:t>
      </w:r>
      <w:r w:rsidR="000274AA" w:rsidRPr="000274AA">
        <w:rPr>
          <w:rFonts w:ascii="Calibri" w:hAnsi="Calibri" w:cs="Arial"/>
          <w:sz w:val="22"/>
          <w:szCs w:val="22"/>
        </w:rPr>
        <w:t>the most common type has been -</w:t>
      </w:r>
    </w:p>
    <w:p w:rsidR="00E73C6B" w:rsidRPr="008E347C" w:rsidRDefault="00E73C6B" w:rsidP="00E73C6B">
      <w:pPr>
        <w:rPr>
          <w:rFonts w:ascii="Calibri" w:hAnsi="Calibri" w:cs="Arial"/>
          <w:sz w:val="22"/>
          <w:szCs w:val="22"/>
        </w:rPr>
      </w:pPr>
    </w:p>
    <w:p w:rsidR="0035178F" w:rsidRPr="008E347C" w:rsidRDefault="00E73C6B" w:rsidP="00E73C6B">
      <w:pPr>
        <w:rPr>
          <w:rFonts w:ascii="Calibri" w:hAnsi="Calibri" w:cs="Arial"/>
          <w:sz w:val="22"/>
          <w:szCs w:val="22"/>
        </w:rPr>
      </w:pPr>
      <w:r w:rsidRPr="008E347C">
        <w:rPr>
          <w:rFonts w:ascii="Calibri" w:hAnsi="Calibri" w:cs="Arial"/>
          <w:color w:val="2F5496"/>
          <w:sz w:val="22"/>
          <w:szCs w:val="22"/>
        </w:rPr>
        <w:t>Flexi Access Drawdown</w:t>
      </w:r>
      <w:r w:rsidRPr="008E347C">
        <w:rPr>
          <w:rFonts w:ascii="Calibri" w:hAnsi="Calibri" w:cs="Arial"/>
          <w:sz w:val="22"/>
          <w:szCs w:val="22"/>
        </w:rPr>
        <w:t xml:space="preserve"> – this operate</w:t>
      </w:r>
      <w:r w:rsidR="000274AA" w:rsidRPr="008E347C">
        <w:rPr>
          <w:rFonts w:ascii="Calibri" w:hAnsi="Calibri" w:cs="Arial"/>
          <w:sz w:val="22"/>
          <w:szCs w:val="22"/>
        </w:rPr>
        <w:t>s</w:t>
      </w:r>
      <w:r w:rsidRPr="008E347C">
        <w:rPr>
          <w:rFonts w:ascii="Calibri" w:hAnsi="Calibri" w:cs="Arial"/>
          <w:sz w:val="22"/>
          <w:szCs w:val="22"/>
        </w:rPr>
        <w:t xml:space="preserve"> in the same way as Capped Drawdown</w:t>
      </w:r>
      <w:r w:rsidR="000274AA" w:rsidRPr="008E347C">
        <w:rPr>
          <w:rFonts w:ascii="Calibri" w:hAnsi="Calibri" w:cs="Arial"/>
          <w:sz w:val="22"/>
          <w:szCs w:val="22"/>
        </w:rPr>
        <w:t>,</w:t>
      </w:r>
      <w:r w:rsidRPr="008E347C">
        <w:rPr>
          <w:rFonts w:ascii="Calibri" w:hAnsi="Calibri" w:cs="Arial"/>
          <w:sz w:val="22"/>
          <w:szCs w:val="22"/>
        </w:rPr>
        <w:t xml:space="preserve"> however, there </w:t>
      </w:r>
      <w:r w:rsidR="000274AA" w:rsidRPr="008E347C">
        <w:rPr>
          <w:rFonts w:ascii="Calibri" w:hAnsi="Calibri" w:cs="Arial"/>
          <w:sz w:val="22"/>
          <w:szCs w:val="22"/>
        </w:rPr>
        <w:t>is</w:t>
      </w:r>
      <w:r w:rsidRPr="008E347C">
        <w:rPr>
          <w:rFonts w:ascii="Calibri" w:hAnsi="Calibri" w:cs="Arial"/>
          <w:sz w:val="22"/>
          <w:szCs w:val="22"/>
        </w:rPr>
        <w:t xml:space="preserve"> no limit on the income taken.  After you have taken your entitlement to the tax free lump sum at outset (usually 25% of the policy value), you can choose to take as much or as little of the remaining pot as you wish and it will be added to any other income you have in that tax year to determine the income tax rate that will apply.  </w:t>
      </w:r>
    </w:p>
    <w:p w:rsidR="0035178F" w:rsidRPr="008E347C" w:rsidRDefault="0035178F" w:rsidP="00E73C6B">
      <w:pPr>
        <w:rPr>
          <w:rFonts w:ascii="Calibri" w:hAnsi="Calibri" w:cs="Arial"/>
          <w:sz w:val="22"/>
          <w:szCs w:val="22"/>
        </w:rPr>
      </w:pPr>
    </w:p>
    <w:p w:rsidR="00E73C6B" w:rsidRPr="008E347C" w:rsidRDefault="00E73C6B" w:rsidP="00E73C6B">
      <w:pPr>
        <w:rPr>
          <w:rFonts w:ascii="Calibri" w:hAnsi="Calibri" w:cs="Arial"/>
          <w:sz w:val="22"/>
          <w:szCs w:val="22"/>
        </w:rPr>
      </w:pPr>
      <w:r w:rsidRPr="008E347C">
        <w:rPr>
          <w:rFonts w:ascii="Calibri" w:hAnsi="Calibri" w:cs="Arial"/>
          <w:sz w:val="22"/>
          <w:szCs w:val="22"/>
        </w:rPr>
        <w:t xml:space="preserve">Please note that if you draw any income from this plan, your future </w:t>
      </w:r>
      <w:r w:rsidR="004B54C6" w:rsidRPr="008E347C">
        <w:rPr>
          <w:rFonts w:ascii="Calibri" w:hAnsi="Calibri" w:cs="Arial"/>
          <w:sz w:val="22"/>
          <w:szCs w:val="22"/>
        </w:rPr>
        <w:t xml:space="preserve">money purchase </w:t>
      </w:r>
      <w:r w:rsidRPr="008E347C">
        <w:rPr>
          <w:rFonts w:ascii="Calibri" w:hAnsi="Calibri" w:cs="Arial"/>
          <w:sz w:val="22"/>
          <w:szCs w:val="22"/>
        </w:rPr>
        <w:t>pension contributions will be limited to a £</w:t>
      </w:r>
      <w:r w:rsidR="0063435B" w:rsidRPr="008E347C">
        <w:rPr>
          <w:rFonts w:ascii="Calibri" w:hAnsi="Calibri" w:cs="Arial"/>
          <w:sz w:val="22"/>
          <w:szCs w:val="22"/>
        </w:rPr>
        <w:t>4,000</w:t>
      </w:r>
      <w:r w:rsidRPr="008E347C">
        <w:rPr>
          <w:rFonts w:ascii="Calibri" w:hAnsi="Calibri" w:cs="Arial"/>
          <w:sz w:val="22"/>
          <w:szCs w:val="22"/>
        </w:rPr>
        <w:t xml:space="preserve"> maximum Annual Allowance.</w:t>
      </w:r>
    </w:p>
    <w:p w:rsidR="00E73C6B" w:rsidRPr="008E347C" w:rsidRDefault="00E73C6B" w:rsidP="00E73C6B">
      <w:pPr>
        <w:rPr>
          <w:rFonts w:ascii="Calibri" w:hAnsi="Calibri"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2667D5" w:rsidRPr="008E347C" w:rsidTr="000274AA">
        <w:tc>
          <w:tcPr>
            <w:tcW w:w="7513" w:type="dxa"/>
            <w:shd w:val="clear" w:color="auto" w:fill="auto"/>
          </w:tcPr>
          <w:p w:rsidR="002667D5" w:rsidRPr="008E347C" w:rsidRDefault="000274AA" w:rsidP="00DB4F08">
            <w:pPr>
              <w:rPr>
                <w:rFonts w:ascii="Calibri" w:hAnsi="Calibri" w:cs="Arial"/>
                <w:color w:val="FF0000"/>
                <w:sz w:val="22"/>
                <w:szCs w:val="22"/>
              </w:rPr>
            </w:pPr>
            <w:r>
              <w:rPr>
                <w:rFonts w:ascii="Calibri" w:hAnsi="Calibri" w:cs="Arial"/>
                <w:color w:val="2F5496"/>
                <w:sz w:val="22"/>
                <w:szCs w:val="22"/>
              </w:rPr>
              <w:t xml:space="preserve">Note </w:t>
            </w:r>
            <w:r w:rsidRPr="000274AA">
              <w:rPr>
                <w:rFonts w:ascii="Calibri" w:hAnsi="Calibri" w:cs="Arial"/>
                <w:sz w:val="22"/>
                <w:szCs w:val="22"/>
              </w:rPr>
              <w:t xml:space="preserve">-  </w:t>
            </w:r>
            <w:r w:rsidR="002667D5" w:rsidRPr="008E347C">
              <w:rPr>
                <w:rFonts w:ascii="Calibri" w:hAnsi="Calibri" w:cs="Arial"/>
                <w:sz w:val="22"/>
                <w:szCs w:val="22"/>
              </w:rPr>
              <w:t xml:space="preserve">If </w:t>
            </w:r>
            <w:r w:rsidR="002716EE" w:rsidRPr="008E347C">
              <w:rPr>
                <w:rFonts w:ascii="Calibri" w:hAnsi="Calibri" w:cs="Arial"/>
                <w:sz w:val="22"/>
                <w:szCs w:val="22"/>
              </w:rPr>
              <w:t xml:space="preserve">taking an income stream </w:t>
            </w:r>
            <w:r w:rsidR="00E65119" w:rsidRPr="008E347C">
              <w:rPr>
                <w:rFonts w:ascii="Calibri" w:hAnsi="Calibri" w:cs="Arial"/>
                <w:sz w:val="22"/>
                <w:szCs w:val="22"/>
              </w:rPr>
              <w:t xml:space="preserve">from a Flexi Access Drawdown plan, </w:t>
            </w:r>
            <w:r w:rsidR="002667D5" w:rsidRPr="008E347C">
              <w:rPr>
                <w:rFonts w:ascii="Calibri" w:hAnsi="Calibri" w:cs="Arial"/>
                <w:sz w:val="22"/>
                <w:szCs w:val="22"/>
              </w:rPr>
              <w:t xml:space="preserve">the policyholder must alert all scheme administrators </w:t>
            </w:r>
            <w:r w:rsidR="004B54C6" w:rsidRPr="008E347C">
              <w:rPr>
                <w:rFonts w:ascii="Calibri" w:hAnsi="Calibri" w:cs="Arial"/>
                <w:sz w:val="22"/>
                <w:szCs w:val="22"/>
              </w:rPr>
              <w:t xml:space="preserve">(of active plans) </w:t>
            </w:r>
            <w:r w:rsidR="002667D5" w:rsidRPr="008E347C">
              <w:rPr>
                <w:rFonts w:ascii="Calibri" w:hAnsi="Calibri" w:cs="Arial"/>
                <w:sz w:val="22"/>
                <w:szCs w:val="22"/>
              </w:rPr>
              <w:t>that they have flexibly accessed benefits within a 91 day reporting window. Failure to do so will lead to HMRC fines. This responsibility lies with the policyholder.</w:t>
            </w:r>
            <w:r w:rsidR="002667D5" w:rsidRPr="008E347C">
              <w:rPr>
                <w:rFonts w:ascii="Calibri" w:hAnsi="Calibri" w:cs="Arial"/>
                <w:color w:val="FF0000"/>
                <w:sz w:val="22"/>
                <w:szCs w:val="22"/>
              </w:rPr>
              <w:t xml:space="preserve"> </w:t>
            </w:r>
          </w:p>
        </w:tc>
      </w:tr>
    </w:tbl>
    <w:p w:rsidR="00F70882" w:rsidRPr="008E347C" w:rsidRDefault="00F70882" w:rsidP="00E42844">
      <w:pPr>
        <w:rPr>
          <w:rFonts w:ascii="Calibri" w:hAnsi="Calibri" w:cs="Arial"/>
          <w:color w:val="000000"/>
          <w:sz w:val="22"/>
          <w:szCs w:val="22"/>
        </w:rPr>
      </w:pPr>
    </w:p>
    <w:p w:rsidR="00E42844" w:rsidRPr="008E347C" w:rsidRDefault="00E42844" w:rsidP="00E42844">
      <w:pPr>
        <w:rPr>
          <w:rFonts w:ascii="Calibri" w:hAnsi="Calibri" w:cs="Arial"/>
          <w:b/>
          <w:sz w:val="22"/>
          <w:szCs w:val="22"/>
        </w:rPr>
      </w:pPr>
    </w:p>
    <w:p w:rsidR="00E42844" w:rsidRPr="008E347C" w:rsidRDefault="00C27CFB" w:rsidP="00E42844">
      <w:pPr>
        <w:pStyle w:val="BodyText"/>
        <w:rPr>
          <w:rFonts w:ascii="Calibri" w:hAnsi="Calibri" w:cs="Arial"/>
          <w:sz w:val="22"/>
          <w:szCs w:val="22"/>
        </w:rPr>
      </w:pPr>
      <w:r w:rsidRPr="00C27CFB">
        <w:rPr>
          <w:rFonts w:ascii="Calibri" w:hAnsi="Calibri" w:cs="Arial"/>
          <w:color w:val="2F5496"/>
          <w:sz w:val="28"/>
          <w:szCs w:val="28"/>
        </w:rPr>
        <w:t>Tax Free Cash</w:t>
      </w:r>
      <w:r w:rsidR="000274AA">
        <w:rPr>
          <w:rFonts w:ascii="Calibri" w:hAnsi="Calibri" w:cs="Arial"/>
          <w:sz w:val="22"/>
          <w:szCs w:val="22"/>
        </w:rPr>
        <w:tab/>
      </w:r>
      <w:r w:rsidR="00E42844" w:rsidRPr="008E347C">
        <w:rPr>
          <w:rFonts w:ascii="Calibri" w:hAnsi="Calibri" w:cs="Arial"/>
          <w:sz w:val="22"/>
          <w:szCs w:val="22"/>
        </w:rPr>
        <w:t xml:space="preserve">Most types of pension plan have the option of taking a tax-free cash lump sum before exchanging the residual fund for a series of payments. Ordinarily up to 25% of the fund </w:t>
      </w:r>
      <w:r w:rsidR="00F045FE" w:rsidRPr="008E347C">
        <w:rPr>
          <w:rFonts w:ascii="Calibri" w:hAnsi="Calibri" w:cs="Arial"/>
          <w:sz w:val="22"/>
          <w:szCs w:val="22"/>
        </w:rPr>
        <w:t xml:space="preserve">– subject to the Lifetime Allowance - </w:t>
      </w:r>
      <w:r w:rsidR="00E42844" w:rsidRPr="008E347C">
        <w:rPr>
          <w:rFonts w:ascii="Calibri" w:hAnsi="Calibri" w:cs="Arial"/>
          <w:sz w:val="22"/>
          <w:szCs w:val="22"/>
        </w:rPr>
        <w:t>may be taken as tax-free cash, however if the pension funds are or were part of an Occupational Pension Scheme or the individual had applied for transitional protection, then the available tax free cash may be greater than 25%.</w:t>
      </w:r>
      <w:r w:rsidR="008D6C16" w:rsidRPr="008E347C">
        <w:rPr>
          <w:rFonts w:ascii="Calibri" w:hAnsi="Calibri" w:cs="Arial"/>
          <w:sz w:val="22"/>
          <w:szCs w:val="22"/>
        </w:rPr>
        <w:t xml:space="preserve"> Tax Free Cash must be taken at outset and once </w:t>
      </w:r>
      <w:r w:rsidR="007F5017" w:rsidRPr="008E347C">
        <w:rPr>
          <w:rFonts w:ascii="Calibri" w:hAnsi="Calibri" w:cs="Arial"/>
          <w:sz w:val="22"/>
          <w:szCs w:val="22"/>
        </w:rPr>
        <w:t>drawn;</w:t>
      </w:r>
      <w:r w:rsidR="006C2144" w:rsidRPr="008E347C">
        <w:rPr>
          <w:rFonts w:ascii="Calibri" w:hAnsi="Calibri" w:cs="Arial"/>
          <w:sz w:val="22"/>
          <w:szCs w:val="22"/>
        </w:rPr>
        <w:t xml:space="preserve"> </w:t>
      </w:r>
      <w:r w:rsidR="008D6C16" w:rsidRPr="008E347C">
        <w:rPr>
          <w:rFonts w:ascii="Calibri" w:hAnsi="Calibri" w:cs="Arial"/>
          <w:sz w:val="22"/>
          <w:szCs w:val="22"/>
        </w:rPr>
        <w:t>there will be no further entitlement.</w:t>
      </w:r>
    </w:p>
    <w:p w:rsidR="00E42844" w:rsidRPr="008E347C" w:rsidRDefault="00E42844" w:rsidP="00E42844">
      <w:pPr>
        <w:rPr>
          <w:rFonts w:ascii="Calibri" w:hAnsi="Calibri" w:cs="Arial"/>
          <w:b/>
          <w:sz w:val="22"/>
          <w:szCs w:val="22"/>
        </w:rPr>
      </w:pPr>
    </w:p>
    <w:p w:rsidR="00351A17" w:rsidRPr="008E347C" w:rsidRDefault="00351A17" w:rsidP="00E42844">
      <w:pPr>
        <w:rPr>
          <w:rFonts w:ascii="Calibri" w:hAnsi="Calibri" w:cs="Arial"/>
          <w:b/>
          <w:sz w:val="22"/>
          <w:szCs w:val="22"/>
        </w:rPr>
      </w:pPr>
    </w:p>
    <w:p w:rsidR="00E42844" w:rsidRPr="008E347C" w:rsidRDefault="00E42844" w:rsidP="00E42844">
      <w:pPr>
        <w:rPr>
          <w:rFonts w:ascii="Calibri" w:hAnsi="Calibri" w:cs="Arial"/>
          <w:b/>
          <w:sz w:val="22"/>
          <w:szCs w:val="22"/>
        </w:rPr>
      </w:pPr>
    </w:p>
    <w:p w:rsidR="00952863" w:rsidRPr="008E347C" w:rsidRDefault="00C27CFB" w:rsidP="00E42844">
      <w:pPr>
        <w:pStyle w:val="BodyText"/>
        <w:rPr>
          <w:rFonts w:ascii="Calibri" w:hAnsi="Calibri" w:cs="Arial"/>
          <w:sz w:val="22"/>
          <w:szCs w:val="22"/>
        </w:rPr>
      </w:pPr>
      <w:r w:rsidRPr="00C27CFB">
        <w:rPr>
          <w:rFonts w:ascii="Calibri" w:hAnsi="Calibri" w:cs="Arial"/>
          <w:color w:val="2F5496"/>
          <w:sz w:val="28"/>
          <w:szCs w:val="28"/>
        </w:rPr>
        <w:t>Income</w:t>
      </w:r>
      <w:r w:rsidR="000274AA">
        <w:rPr>
          <w:rFonts w:ascii="Calibri" w:hAnsi="Calibri" w:cs="Arial"/>
          <w:sz w:val="22"/>
          <w:szCs w:val="22"/>
        </w:rPr>
        <w:tab/>
      </w:r>
      <w:r w:rsidR="00E42844" w:rsidRPr="008E347C">
        <w:rPr>
          <w:rFonts w:ascii="Calibri" w:hAnsi="Calibri" w:cs="Arial"/>
          <w:sz w:val="22"/>
          <w:szCs w:val="22"/>
        </w:rPr>
        <w:t xml:space="preserve">A pension income does not have to be taken </w:t>
      </w:r>
      <w:r w:rsidR="00985198" w:rsidRPr="008E347C">
        <w:rPr>
          <w:rFonts w:ascii="Calibri" w:hAnsi="Calibri" w:cs="Arial"/>
          <w:sz w:val="22"/>
          <w:szCs w:val="22"/>
        </w:rPr>
        <w:t xml:space="preserve">from the Flexi Access or Capped Drawdown options </w:t>
      </w:r>
      <w:r w:rsidR="00E42844" w:rsidRPr="008E347C">
        <w:rPr>
          <w:rFonts w:ascii="Calibri" w:hAnsi="Calibri" w:cs="Arial"/>
          <w:sz w:val="22"/>
          <w:szCs w:val="22"/>
        </w:rPr>
        <w:t>but if this is required, income is taxed as earned income under the PAYE system.</w:t>
      </w:r>
      <w:r w:rsidR="002667D5" w:rsidRPr="008E347C">
        <w:rPr>
          <w:rFonts w:ascii="Calibri" w:hAnsi="Calibri" w:cs="Arial"/>
          <w:sz w:val="22"/>
          <w:szCs w:val="22"/>
        </w:rPr>
        <w:t xml:space="preserve"> </w:t>
      </w:r>
    </w:p>
    <w:p w:rsidR="00952863" w:rsidRPr="008E347C" w:rsidRDefault="00952863" w:rsidP="00E42844">
      <w:pPr>
        <w:pStyle w:val="BodyText"/>
        <w:rPr>
          <w:rFonts w:ascii="Calibri" w:hAnsi="Calibri" w:cs="Arial"/>
          <w:sz w:val="22"/>
          <w:szCs w:val="22"/>
        </w:rPr>
      </w:pPr>
    </w:p>
    <w:p w:rsidR="002667D5" w:rsidRPr="008E347C" w:rsidRDefault="00C27CFB" w:rsidP="0035178F">
      <w:pPr>
        <w:autoSpaceDE w:val="0"/>
        <w:autoSpaceDN w:val="0"/>
        <w:adjustRightInd w:val="0"/>
        <w:rPr>
          <w:rFonts w:ascii="Calibri" w:hAnsi="Calibri"/>
          <w:sz w:val="22"/>
          <w:szCs w:val="22"/>
          <w:lang w:eastAsia="en-GB"/>
        </w:rPr>
      </w:pPr>
      <w:r w:rsidRPr="00C27CFB">
        <w:rPr>
          <w:rFonts w:ascii="Calibri" w:hAnsi="Calibri" w:cs="Arial"/>
          <w:color w:val="2F5496"/>
          <w:sz w:val="28"/>
          <w:szCs w:val="28"/>
        </w:rPr>
        <w:t>Death Benefits</w:t>
      </w:r>
      <w:r w:rsidR="000274AA">
        <w:rPr>
          <w:rFonts w:ascii="Calibri" w:hAnsi="Calibri"/>
          <w:sz w:val="22"/>
          <w:szCs w:val="22"/>
          <w:lang w:eastAsia="en-GB"/>
        </w:rPr>
        <w:tab/>
      </w:r>
      <w:r w:rsidR="002667D5" w:rsidRPr="008E347C">
        <w:rPr>
          <w:rFonts w:ascii="Calibri" w:hAnsi="Calibri"/>
          <w:sz w:val="22"/>
          <w:szCs w:val="22"/>
          <w:lang w:eastAsia="en-GB"/>
        </w:rPr>
        <w:t xml:space="preserve">On death pre 75 the funds </w:t>
      </w:r>
      <w:r w:rsidR="00985198" w:rsidRPr="008E347C">
        <w:rPr>
          <w:rFonts w:ascii="Calibri" w:hAnsi="Calibri"/>
          <w:sz w:val="22"/>
          <w:szCs w:val="22"/>
          <w:lang w:eastAsia="en-GB"/>
        </w:rPr>
        <w:t xml:space="preserve">remaining in the plan </w:t>
      </w:r>
      <w:r w:rsidR="002667D5" w:rsidRPr="008E347C">
        <w:rPr>
          <w:rFonts w:ascii="Calibri" w:hAnsi="Calibri"/>
          <w:sz w:val="22"/>
          <w:szCs w:val="22"/>
          <w:lang w:eastAsia="en-GB"/>
        </w:rPr>
        <w:t xml:space="preserve">will be paid out tax free whether they are paid as </w:t>
      </w:r>
      <w:r w:rsidR="009A539B" w:rsidRPr="008E347C">
        <w:rPr>
          <w:rFonts w:ascii="Calibri" w:hAnsi="Calibri"/>
          <w:sz w:val="22"/>
          <w:szCs w:val="22"/>
          <w:lang w:eastAsia="en-GB"/>
        </w:rPr>
        <w:t>beneficiary’s</w:t>
      </w:r>
      <w:r w:rsidR="002667D5" w:rsidRPr="008E347C">
        <w:rPr>
          <w:rFonts w:ascii="Calibri" w:hAnsi="Calibri"/>
          <w:sz w:val="22"/>
          <w:szCs w:val="22"/>
          <w:lang w:eastAsia="en-GB"/>
        </w:rPr>
        <w:t xml:space="preserve"> lump sum or an income.</w:t>
      </w:r>
    </w:p>
    <w:p w:rsidR="002667D5" w:rsidRPr="008E347C" w:rsidRDefault="002667D5" w:rsidP="0035178F">
      <w:pPr>
        <w:autoSpaceDE w:val="0"/>
        <w:autoSpaceDN w:val="0"/>
        <w:adjustRightInd w:val="0"/>
        <w:rPr>
          <w:rFonts w:ascii="Calibri" w:hAnsi="Calibri"/>
          <w:sz w:val="22"/>
          <w:szCs w:val="22"/>
          <w:lang w:eastAsia="en-GB"/>
        </w:rPr>
      </w:pPr>
      <w:r w:rsidRPr="008E347C">
        <w:rPr>
          <w:rFonts w:ascii="Calibri" w:hAnsi="Calibri"/>
          <w:sz w:val="22"/>
          <w:szCs w:val="22"/>
          <w:lang w:eastAsia="en-GB"/>
        </w:rPr>
        <w:t xml:space="preserve"> </w:t>
      </w:r>
    </w:p>
    <w:p w:rsidR="00E42844" w:rsidRPr="008E347C" w:rsidRDefault="0035178F" w:rsidP="00E03148">
      <w:pPr>
        <w:autoSpaceDE w:val="0"/>
        <w:autoSpaceDN w:val="0"/>
        <w:adjustRightInd w:val="0"/>
        <w:rPr>
          <w:rFonts w:ascii="Calibri" w:hAnsi="Calibri" w:cs="Arial"/>
          <w:sz w:val="22"/>
          <w:szCs w:val="22"/>
        </w:rPr>
      </w:pPr>
      <w:r w:rsidRPr="008E347C">
        <w:rPr>
          <w:rFonts w:ascii="Calibri" w:hAnsi="Calibri"/>
          <w:sz w:val="22"/>
          <w:szCs w:val="22"/>
          <w:lang w:eastAsia="en-GB"/>
        </w:rPr>
        <w:t xml:space="preserve">Those aged 75 and over who haven't yet started their pension, or are taking a drawdown pension will be able to pass on their remaining </w:t>
      </w:r>
      <w:r w:rsidR="00E65119" w:rsidRPr="008E347C">
        <w:rPr>
          <w:rFonts w:ascii="Calibri" w:hAnsi="Calibri"/>
          <w:sz w:val="22"/>
          <w:szCs w:val="22"/>
          <w:lang w:eastAsia="en-GB"/>
        </w:rPr>
        <w:t xml:space="preserve">benefits </w:t>
      </w:r>
      <w:r w:rsidRPr="008E347C">
        <w:rPr>
          <w:rFonts w:ascii="Calibri" w:hAnsi="Calibri"/>
          <w:sz w:val="22"/>
          <w:szCs w:val="22"/>
          <w:lang w:eastAsia="en-GB"/>
        </w:rPr>
        <w:t xml:space="preserve">to any beneficiary who will then be able to take it as a </w:t>
      </w:r>
      <w:r w:rsidR="00E65119" w:rsidRPr="008E347C">
        <w:rPr>
          <w:rFonts w:ascii="Calibri" w:hAnsi="Calibri"/>
          <w:sz w:val="22"/>
          <w:szCs w:val="22"/>
          <w:lang w:eastAsia="en-GB"/>
        </w:rPr>
        <w:t xml:space="preserve">beneficiary’s </w:t>
      </w:r>
      <w:r w:rsidRPr="008E347C">
        <w:rPr>
          <w:rFonts w:ascii="Calibri" w:hAnsi="Calibri"/>
          <w:sz w:val="22"/>
          <w:szCs w:val="22"/>
          <w:lang w:eastAsia="en-GB"/>
        </w:rPr>
        <w:t xml:space="preserve">drawdown pension </w:t>
      </w:r>
      <w:r w:rsidR="00E65119" w:rsidRPr="008E347C">
        <w:rPr>
          <w:rFonts w:ascii="Calibri" w:hAnsi="Calibri"/>
          <w:sz w:val="22"/>
          <w:szCs w:val="22"/>
          <w:lang w:eastAsia="en-GB"/>
        </w:rPr>
        <w:t xml:space="preserve">or beneficiary’s annuity </w:t>
      </w:r>
      <w:r w:rsidRPr="008E347C">
        <w:rPr>
          <w:rFonts w:ascii="Calibri" w:hAnsi="Calibri"/>
          <w:sz w:val="22"/>
          <w:szCs w:val="22"/>
          <w:lang w:eastAsia="en-GB"/>
        </w:rPr>
        <w:t xml:space="preserve">or as a lump sum taxed </w:t>
      </w:r>
      <w:r w:rsidR="00E65119" w:rsidRPr="008E347C">
        <w:rPr>
          <w:rFonts w:ascii="Calibri" w:hAnsi="Calibri"/>
          <w:sz w:val="22"/>
          <w:szCs w:val="22"/>
          <w:lang w:eastAsia="en-GB"/>
        </w:rPr>
        <w:t xml:space="preserve">at </w:t>
      </w:r>
      <w:r w:rsidR="00E03148" w:rsidRPr="008E347C">
        <w:rPr>
          <w:rFonts w:ascii="Calibri" w:hAnsi="Calibri"/>
          <w:sz w:val="22"/>
          <w:szCs w:val="22"/>
          <w:lang w:eastAsia="en-GB"/>
        </w:rPr>
        <w:t xml:space="preserve">their </w:t>
      </w:r>
      <w:r w:rsidR="00E65119" w:rsidRPr="008E347C">
        <w:rPr>
          <w:rFonts w:ascii="Calibri" w:hAnsi="Calibri"/>
          <w:sz w:val="22"/>
          <w:szCs w:val="22"/>
          <w:lang w:eastAsia="en-GB"/>
        </w:rPr>
        <w:t xml:space="preserve">marginal rate </w:t>
      </w:r>
      <w:r w:rsidR="00E03148" w:rsidRPr="008E347C">
        <w:rPr>
          <w:rFonts w:ascii="Calibri" w:hAnsi="Calibri"/>
          <w:sz w:val="22"/>
          <w:szCs w:val="22"/>
          <w:lang w:eastAsia="en-GB"/>
        </w:rPr>
        <w:t>of income tax.</w:t>
      </w:r>
    </w:p>
    <w:p w:rsidR="00E42844" w:rsidRPr="008E347C" w:rsidRDefault="00E42844" w:rsidP="00E42844">
      <w:pPr>
        <w:pStyle w:val="BodyText"/>
        <w:rPr>
          <w:rFonts w:ascii="Calibri" w:hAnsi="Calibri" w:cs="Arial"/>
          <w:sz w:val="22"/>
          <w:szCs w:val="22"/>
        </w:rPr>
      </w:pPr>
    </w:p>
    <w:p w:rsidR="000274AA" w:rsidRDefault="000274AA" w:rsidP="000274AA">
      <w:pPr>
        <w:jc w:val="both"/>
        <w:rPr>
          <w:rFonts w:ascii="Calibri" w:hAnsi="Calibri" w:cs="Arial"/>
          <w:color w:val="000000"/>
          <w:sz w:val="22"/>
          <w:szCs w:val="22"/>
        </w:rPr>
      </w:pPr>
      <w:r w:rsidRPr="000274AA">
        <w:rPr>
          <w:rFonts w:ascii="Calibri" w:hAnsi="Calibri"/>
          <w:bCs/>
          <w:color w:val="2F5496"/>
          <w:sz w:val="28"/>
          <w:szCs w:val="28"/>
        </w:rPr>
        <w:t>Advantages</w:t>
      </w:r>
      <w:r w:rsidRPr="000274AA">
        <w:rPr>
          <w:rFonts w:ascii="Calibri" w:hAnsi="Calibri" w:cs="Arial"/>
          <w:color w:val="000000"/>
          <w:sz w:val="22"/>
          <w:szCs w:val="22"/>
        </w:rPr>
        <w:t xml:space="preserve"> </w:t>
      </w:r>
    </w:p>
    <w:p w:rsidR="00E42844" w:rsidRPr="008E347C" w:rsidRDefault="00E42844" w:rsidP="008E347C">
      <w:pPr>
        <w:numPr>
          <w:ilvl w:val="0"/>
          <w:numId w:val="36"/>
        </w:numPr>
        <w:jc w:val="both"/>
        <w:rPr>
          <w:rFonts w:ascii="Calibri" w:hAnsi="Calibri" w:cs="Arial"/>
          <w:color w:val="000000"/>
          <w:sz w:val="22"/>
          <w:szCs w:val="22"/>
        </w:rPr>
      </w:pPr>
      <w:r w:rsidRPr="008E347C">
        <w:rPr>
          <w:rFonts w:ascii="Calibri" w:hAnsi="Calibri" w:cs="Arial"/>
          <w:color w:val="000000"/>
          <w:sz w:val="22"/>
          <w:szCs w:val="22"/>
        </w:rPr>
        <w:t>You are able to take all of your tax-free cash lump sum entitlement at outset.</w:t>
      </w:r>
    </w:p>
    <w:p w:rsidR="00E42844" w:rsidRPr="008E347C" w:rsidRDefault="00E42844" w:rsidP="008E347C">
      <w:pPr>
        <w:pStyle w:val="BodyText2"/>
        <w:numPr>
          <w:ilvl w:val="0"/>
          <w:numId w:val="36"/>
        </w:numPr>
        <w:rPr>
          <w:rFonts w:ascii="Calibri" w:hAnsi="Calibri" w:cs="Arial"/>
          <w:sz w:val="22"/>
          <w:szCs w:val="22"/>
        </w:rPr>
      </w:pPr>
      <w:r w:rsidRPr="008E347C">
        <w:rPr>
          <w:rFonts w:ascii="Calibri" w:hAnsi="Calibri" w:cs="Arial"/>
          <w:sz w:val="22"/>
          <w:szCs w:val="22"/>
        </w:rPr>
        <w:t>You do not receive a set income but are able to vary it to suit your personal circumstances, to supplement other sources of income</w:t>
      </w:r>
      <w:r w:rsidR="00D36612" w:rsidRPr="008E347C">
        <w:rPr>
          <w:rFonts w:ascii="Calibri" w:hAnsi="Calibri" w:cs="Arial"/>
          <w:sz w:val="22"/>
          <w:szCs w:val="22"/>
        </w:rPr>
        <w:t xml:space="preserve"> or you have the opt</w:t>
      </w:r>
      <w:r w:rsidR="00E65119" w:rsidRPr="008E347C">
        <w:rPr>
          <w:rFonts w:ascii="Calibri" w:hAnsi="Calibri" w:cs="Arial"/>
          <w:sz w:val="22"/>
          <w:szCs w:val="22"/>
        </w:rPr>
        <w:t>ion of taking it all at outset.</w:t>
      </w:r>
      <w:r w:rsidR="00D36612" w:rsidRPr="008E347C">
        <w:rPr>
          <w:rFonts w:ascii="Calibri" w:hAnsi="Calibri" w:cs="Arial"/>
          <w:sz w:val="22"/>
          <w:szCs w:val="22"/>
        </w:rPr>
        <w:t xml:space="preserve"> </w:t>
      </w:r>
    </w:p>
    <w:p w:rsidR="00E42844" w:rsidRPr="008E347C" w:rsidRDefault="00E42844" w:rsidP="008E347C">
      <w:pPr>
        <w:numPr>
          <w:ilvl w:val="0"/>
          <w:numId w:val="36"/>
        </w:numPr>
        <w:jc w:val="both"/>
        <w:rPr>
          <w:rFonts w:ascii="Calibri" w:hAnsi="Calibri" w:cs="Arial"/>
          <w:color w:val="000000"/>
          <w:sz w:val="22"/>
          <w:szCs w:val="22"/>
        </w:rPr>
      </w:pPr>
      <w:r w:rsidRPr="008E347C">
        <w:rPr>
          <w:rFonts w:ascii="Calibri" w:hAnsi="Calibri" w:cs="Arial"/>
          <w:color w:val="000000"/>
          <w:sz w:val="22"/>
          <w:szCs w:val="22"/>
        </w:rPr>
        <w:t>You are able to mitigate your liability to personal income tax in certain years.</w:t>
      </w:r>
    </w:p>
    <w:p w:rsidR="00E42844" w:rsidRPr="008E347C" w:rsidRDefault="00E42844" w:rsidP="008E347C">
      <w:pPr>
        <w:numPr>
          <w:ilvl w:val="0"/>
          <w:numId w:val="36"/>
        </w:numPr>
        <w:jc w:val="both"/>
        <w:rPr>
          <w:rFonts w:ascii="Calibri" w:hAnsi="Calibri" w:cs="Arial"/>
          <w:color w:val="000000"/>
          <w:sz w:val="22"/>
          <w:szCs w:val="22"/>
        </w:rPr>
      </w:pPr>
      <w:r w:rsidRPr="008E347C">
        <w:rPr>
          <w:rFonts w:ascii="Calibri" w:hAnsi="Calibri" w:cs="Arial"/>
          <w:color w:val="000000"/>
          <w:sz w:val="22"/>
          <w:szCs w:val="22"/>
        </w:rPr>
        <w:t>You have the potential to benefit from good investment performance in a tax-efficient environment and to exercise control over your own investment portfolio.</w:t>
      </w:r>
    </w:p>
    <w:p w:rsidR="00F968EB" w:rsidRPr="008E347C" w:rsidRDefault="00F968EB" w:rsidP="00E42844">
      <w:pPr>
        <w:jc w:val="both"/>
        <w:rPr>
          <w:rFonts w:ascii="Calibri" w:hAnsi="Calibri" w:cs="Arial"/>
          <w:b/>
          <w:sz w:val="22"/>
          <w:szCs w:val="22"/>
        </w:rPr>
      </w:pPr>
    </w:p>
    <w:p w:rsidR="00E42844" w:rsidRPr="008E347C" w:rsidRDefault="000274AA" w:rsidP="00E42844">
      <w:pPr>
        <w:rPr>
          <w:rFonts w:ascii="Calibri" w:hAnsi="Calibri" w:cs="Arial"/>
          <w:b/>
          <w:sz w:val="22"/>
          <w:szCs w:val="22"/>
        </w:rPr>
      </w:pPr>
      <w:r w:rsidRPr="000274AA">
        <w:rPr>
          <w:rFonts w:ascii="Calibri" w:hAnsi="Calibri" w:cs="Arial"/>
          <w:color w:val="2F5496"/>
          <w:sz w:val="28"/>
          <w:szCs w:val="28"/>
        </w:rPr>
        <w:t xml:space="preserve">Disadvantages – </w:t>
      </w:r>
      <w:r w:rsidRPr="000274AA">
        <w:rPr>
          <w:rFonts w:ascii="Calibri" w:hAnsi="Calibri" w:cs="Arial"/>
          <w:color w:val="2F5496"/>
          <w:sz w:val="22"/>
          <w:szCs w:val="22"/>
        </w:rPr>
        <w:t>Capped &amp; Flexi-access Drawdown Pension</w:t>
      </w:r>
    </w:p>
    <w:p w:rsidR="002667D5" w:rsidRPr="008E347C" w:rsidRDefault="002667D5"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 xml:space="preserve">You may run out of money and have no pension left. </w:t>
      </w:r>
    </w:p>
    <w:p w:rsidR="002667D5" w:rsidRPr="008E347C" w:rsidRDefault="002667D5"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Benefits are means tested by the DWP.</w:t>
      </w:r>
    </w:p>
    <w:p w:rsidR="00E42844" w:rsidRPr="008E347C" w:rsidRDefault="00E42844"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High income withdrawals may not be sustainable during the deferral period</w:t>
      </w:r>
    </w:p>
    <w:p w:rsidR="00E42844" w:rsidRPr="008E347C" w:rsidRDefault="00E42844"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 xml:space="preserve">Taking </w:t>
      </w:r>
      <w:r w:rsidR="002667D5" w:rsidRPr="008E347C">
        <w:rPr>
          <w:rFonts w:ascii="Calibri" w:hAnsi="Calibri" w:cs="Arial"/>
          <w:color w:val="000000"/>
          <w:sz w:val="22"/>
          <w:szCs w:val="22"/>
        </w:rPr>
        <w:t xml:space="preserve">large </w:t>
      </w:r>
      <w:r w:rsidRPr="008E347C">
        <w:rPr>
          <w:rFonts w:ascii="Calibri" w:hAnsi="Calibri" w:cs="Arial"/>
          <w:color w:val="000000"/>
          <w:sz w:val="22"/>
          <w:szCs w:val="22"/>
        </w:rPr>
        <w:t>withdrawals may erode the capital value of the fund, especially if investment returns are poor and a high level of income is being taken. This could result in a lower income when the annuity is eventually purchased and could also affect the long term financial security of your spouse/partner.</w:t>
      </w:r>
    </w:p>
    <w:p w:rsidR="00E42844" w:rsidRPr="008E347C" w:rsidRDefault="00E42844"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The investment returns may be less than those shown in the illustrations.</w:t>
      </w:r>
    </w:p>
    <w:p w:rsidR="00E42844" w:rsidRPr="008E347C" w:rsidRDefault="00E42844"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Annuity rates may be at a worse level when annuity purchase takes place. Although annuity rates generally increase with age, they have fallen dramatically during the past 15 years. This trend may continue.</w:t>
      </w:r>
    </w:p>
    <w:p w:rsidR="00E42844" w:rsidRPr="008E347C" w:rsidRDefault="00E42844"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A careful investment portfolio needs to be constructed which will involve some investment risk. This means the fund value could fall which could affect your future income levels.</w:t>
      </w:r>
    </w:p>
    <w:p w:rsidR="00E42844" w:rsidRPr="008E347C" w:rsidRDefault="00E42844"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Withdrawing too much income in early years may have an adverse effect on preserving your pension purchasing power or preserving the capital value of your fund.</w:t>
      </w:r>
    </w:p>
    <w:p w:rsidR="00E42844" w:rsidRPr="008E347C" w:rsidRDefault="00E42844"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Increased flexibility brings increased costs and the need to review arrangements on an on-going basis.</w:t>
      </w:r>
    </w:p>
    <w:p w:rsidR="00E42844" w:rsidRPr="008E347C" w:rsidRDefault="00E42844"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There is no guarantee that your future income will be as high as that offered by an annuity purchased today.</w:t>
      </w:r>
    </w:p>
    <w:p w:rsidR="00E42844" w:rsidRPr="008E347C" w:rsidRDefault="00E42844" w:rsidP="008E347C">
      <w:pPr>
        <w:numPr>
          <w:ilvl w:val="0"/>
          <w:numId w:val="37"/>
        </w:numPr>
        <w:jc w:val="both"/>
        <w:rPr>
          <w:rFonts w:ascii="Calibri" w:hAnsi="Calibri" w:cs="Arial"/>
          <w:color w:val="000000"/>
          <w:sz w:val="22"/>
          <w:szCs w:val="22"/>
        </w:rPr>
      </w:pPr>
      <w:r w:rsidRPr="008E347C">
        <w:rPr>
          <w:rFonts w:ascii="Calibri" w:hAnsi="Calibri" w:cs="Arial"/>
          <w:color w:val="000000"/>
          <w:sz w:val="22"/>
          <w:szCs w:val="22"/>
        </w:rPr>
        <w:t>You may feel the prospect of the future higher income does not compensate for the known income available from an annuity now and for the rest of your life.</w:t>
      </w:r>
    </w:p>
    <w:p w:rsidR="00E42844" w:rsidRPr="008E347C" w:rsidRDefault="00E42844" w:rsidP="008E347C">
      <w:pPr>
        <w:numPr>
          <w:ilvl w:val="0"/>
          <w:numId w:val="37"/>
        </w:numPr>
        <w:jc w:val="both"/>
        <w:rPr>
          <w:rFonts w:ascii="Calibri" w:hAnsi="Calibri" w:cs="Arial"/>
          <w:sz w:val="22"/>
          <w:szCs w:val="22"/>
        </w:rPr>
      </w:pPr>
      <w:r w:rsidRPr="008E347C">
        <w:rPr>
          <w:rFonts w:ascii="Calibri" w:hAnsi="Calibri" w:cs="Arial"/>
          <w:sz w:val="22"/>
          <w:szCs w:val="22"/>
        </w:rPr>
        <w:t xml:space="preserve">The Financial </w:t>
      </w:r>
      <w:r w:rsidR="00152870" w:rsidRPr="008E347C">
        <w:rPr>
          <w:rFonts w:ascii="Calibri" w:hAnsi="Calibri" w:cs="Arial"/>
          <w:sz w:val="22"/>
          <w:szCs w:val="22"/>
        </w:rPr>
        <w:t>Conduct A</w:t>
      </w:r>
      <w:r w:rsidRPr="008E347C">
        <w:rPr>
          <w:rFonts w:ascii="Calibri" w:hAnsi="Calibri" w:cs="Arial"/>
          <w:sz w:val="22"/>
          <w:szCs w:val="22"/>
        </w:rPr>
        <w:t>uthority (F</w:t>
      </w:r>
      <w:r w:rsidR="00152870" w:rsidRPr="008E347C">
        <w:rPr>
          <w:rFonts w:ascii="Calibri" w:hAnsi="Calibri" w:cs="Arial"/>
          <w:sz w:val="22"/>
          <w:szCs w:val="22"/>
        </w:rPr>
        <w:t>C</w:t>
      </w:r>
      <w:r w:rsidRPr="008E347C">
        <w:rPr>
          <w:rFonts w:ascii="Calibri" w:hAnsi="Calibri" w:cs="Arial"/>
          <w:sz w:val="22"/>
          <w:szCs w:val="22"/>
        </w:rPr>
        <w:t>A) has particular concerns in relation to mortality risk.</w:t>
      </w:r>
      <w:r w:rsidR="002667D5" w:rsidRPr="008E347C">
        <w:rPr>
          <w:rFonts w:ascii="Calibri" w:hAnsi="Calibri" w:cs="Arial"/>
          <w:sz w:val="22"/>
          <w:szCs w:val="22"/>
        </w:rPr>
        <w:t xml:space="preserve"> </w:t>
      </w:r>
      <w:r w:rsidRPr="008E347C">
        <w:rPr>
          <w:rFonts w:ascii="Calibri" w:hAnsi="Calibri" w:cs="Arial"/>
          <w:sz w:val="22"/>
          <w:szCs w:val="22"/>
        </w:rPr>
        <w:t xml:space="preserve">If you purchase an annuity, you may benefit from a cross subsidy from those annuitants that die relatively early. This cross subsidy is not present with </w:t>
      </w:r>
      <w:r w:rsidR="00D36612" w:rsidRPr="008E347C">
        <w:rPr>
          <w:rFonts w:ascii="Calibri" w:hAnsi="Calibri" w:cs="Arial"/>
          <w:sz w:val="22"/>
          <w:szCs w:val="22"/>
        </w:rPr>
        <w:t xml:space="preserve">Drawdown Pensions </w:t>
      </w:r>
      <w:r w:rsidRPr="008E347C">
        <w:rPr>
          <w:rFonts w:ascii="Calibri" w:hAnsi="Calibri" w:cs="Arial"/>
          <w:sz w:val="22"/>
          <w:szCs w:val="22"/>
        </w:rPr>
        <w:t>and so to provide a comparable income, a higher investment return will be required. The impact of mortality can be expressed as an annual percentage rate by which the net investment performance of the remaining personal pension fund would have to exceed the interest rate implicit in an annuity in order to break even. This effect has become known as the ‘mortality drag’.</w:t>
      </w:r>
    </w:p>
    <w:p w:rsidR="00E42844" w:rsidRPr="008E347C" w:rsidRDefault="00E42844" w:rsidP="008E347C">
      <w:pPr>
        <w:numPr>
          <w:ilvl w:val="0"/>
          <w:numId w:val="37"/>
        </w:numPr>
        <w:jc w:val="both"/>
        <w:rPr>
          <w:rFonts w:ascii="Calibri" w:hAnsi="Calibri" w:cs="Arial"/>
          <w:sz w:val="22"/>
          <w:szCs w:val="22"/>
        </w:rPr>
      </w:pPr>
      <w:r w:rsidRPr="008E347C">
        <w:rPr>
          <w:rFonts w:ascii="Calibri" w:hAnsi="Calibri" w:cs="Arial"/>
          <w:sz w:val="22"/>
          <w:szCs w:val="22"/>
        </w:rPr>
        <w:t>The charges are explicit whereas under an annuity they are inherent in the annuity rate offered.</w:t>
      </w:r>
    </w:p>
    <w:p w:rsidR="00D36612" w:rsidRPr="008E347C" w:rsidRDefault="00D36612" w:rsidP="00D36612">
      <w:pPr>
        <w:jc w:val="both"/>
        <w:rPr>
          <w:rFonts w:ascii="Calibri" w:hAnsi="Calibri" w:cs="Arial"/>
          <w:b/>
          <w:sz w:val="22"/>
          <w:szCs w:val="22"/>
        </w:rPr>
      </w:pPr>
    </w:p>
    <w:p w:rsidR="00E42844" w:rsidRPr="008E347C" w:rsidRDefault="000274AA" w:rsidP="00E42844">
      <w:pPr>
        <w:jc w:val="both"/>
        <w:rPr>
          <w:rFonts w:ascii="Calibri" w:hAnsi="Calibri" w:cs="Arial"/>
          <w:sz w:val="22"/>
          <w:szCs w:val="22"/>
        </w:rPr>
      </w:pPr>
      <w:r w:rsidRPr="000274AA">
        <w:rPr>
          <w:rFonts w:ascii="Calibri" w:hAnsi="Calibri" w:cs="Arial"/>
          <w:color w:val="2F5496"/>
          <w:sz w:val="28"/>
          <w:szCs w:val="28"/>
        </w:rPr>
        <w:t>Inheritance Tax Issues</w:t>
      </w:r>
      <w:r w:rsidRPr="000274AA">
        <w:rPr>
          <w:rFonts w:ascii="Calibri" w:hAnsi="Calibri" w:cs="Arial"/>
          <w:sz w:val="22"/>
          <w:szCs w:val="22"/>
        </w:rPr>
        <w:t xml:space="preserve"> </w:t>
      </w:r>
      <w:r>
        <w:rPr>
          <w:rFonts w:ascii="Calibri" w:hAnsi="Calibri" w:cs="Arial"/>
          <w:sz w:val="22"/>
          <w:szCs w:val="22"/>
        </w:rPr>
        <w:tab/>
      </w:r>
      <w:r w:rsidR="0071363D" w:rsidRPr="008E347C">
        <w:rPr>
          <w:rFonts w:ascii="Calibri" w:hAnsi="Calibri" w:cs="Arial"/>
          <w:sz w:val="22"/>
          <w:szCs w:val="22"/>
        </w:rPr>
        <w:t>The Government has confirmed that IHT will not typically apply to death benefits from pension schemes. They will however, be monitoring this issue so that pension schemes do not become a vehicle for IHT avoidance.</w:t>
      </w:r>
    </w:p>
    <w:p w:rsidR="00D36612" w:rsidRPr="008E347C" w:rsidRDefault="00D36612" w:rsidP="00E42844">
      <w:pPr>
        <w:jc w:val="both"/>
        <w:rPr>
          <w:rFonts w:ascii="Calibri" w:hAnsi="Calibri" w:cs="Arial"/>
          <w:sz w:val="22"/>
          <w:szCs w:val="22"/>
        </w:rPr>
      </w:pPr>
    </w:p>
    <w:p w:rsidR="00E42844" w:rsidRPr="008E347C" w:rsidRDefault="000274AA" w:rsidP="00E42844">
      <w:pPr>
        <w:jc w:val="both"/>
        <w:rPr>
          <w:rFonts w:ascii="Calibri" w:hAnsi="Calibri" w:cs="Arial"/>
          <w:sz w:val="22"/>
          <w:szCs w:val="22"/>
        </w:rPr>
      </w:pPr>
      <w:r w:rsidRPr="000274AA">
        <w:rPr>
          <w:rFonts w:ascii="Calibri" w:hAnsi="Calibri" w:cs="Arial"/>
          <w:color w:val="2F5496"/>
          <w:sz w:val="28"/>
          <w:szCs w:val="28"/>
        </w:rPr>
        <w:t>Critical Yield</w:t>
      </w:r>
      <w:r w:rsidRPr="000274AA">
        <w:rPr>
          <w:rFonts w:ascii="Calibri" w:hAnsi="Calibri" w:cs="Arial"/>
          <w:color w:val="2F5496"/>
          <w:sz w:val="22"/>
          <w:szCs w:val="22"/>
        </w:rPr>
        <w:t xml:space="preserve"> – existing Capped Drawdown only</w:t>
      </w:r>
      <w:r>
        <w:rPr>
          <w:rFonts w:ascii="Calibri" w:hAnsi="Calibri" w:cs="Arial"/>
          <w:sz w:val="22"/>
          <w:szCs w:val="22"/>
        </w:rPr>
        <w:tab/>
      </w:r>
      <w:r w:rsidR="00E42844" w:rsidRPr="008E347C">
        <w:rPr>
          <w:rFonts w:ascii="Calibri" w:hAnsi="Calibri" w:cs="Arial"/>
          <w:sz w:val="22"/>
          <w:szCs w:val="22"/>
        </w:rPr>
        <w:t>Critical yields are illustrated by product providers using a common prescribed basis. There are two types (A and B).</w:t>
      </w:r>
    </w:p>
    <w:p w:rsidR="00E42844" w:rsidRPr="008E347C" w:rsidRDefault="00E42844" w:rsidP="00E42844">
      <w:pPr>
        <w:jc w:val="both"/>
        <w:rPr>
          <w:rFonts w:ascii="Calibri" w:hAnsi="Calibri" w:cs="Arial"/>
          <w:sz w:val="22"/>
          <w:szCs w:val="22"/>
        </w:rPr>
      </w:pPr>
    </w:p>
    <w:p w:rsidR="00E42844" w:rsidRPr="008E347C" w:rsidRDefault="00E42844" w:rsidP="008E347C">
      <w:pPr>
        <w:numPr>
          <w:ilvl w:val="0"/>
          <w:numId w:val="38"/>
        </w:numPr>
        <w:jc w:val="both"/>
        <w:rPr>
          <w:rFonts w:ascii="Calibri" w:hAnsi="Calibri" w:cs="Arial"/>
          <w:sz w:val="22"/>
          <w:szCs w:val="22"/>
        </w:rPr>
      </w:pPr>
      <w:r w:rsidRPr="008E347C">
        <w:rPr>
          <w:rFonts w:ascii="Calibri" w:hAnsi="Calibri" w:cs="Arial"/>
          <w:color w:val="2F5496"/>
          <w:sz w:val="22"/>
          <w:szCs w:val="22"/>
        </w:rPr>
        <w:t>Type A</w:t>
      </w:r>
      <w:r w:rsidRPr="008E347C">
        <w:rPr>
          <w:rFonts w:ascii="Calibri" w:hAnsi="Calibri" w:cs="Arial"/>
          <w:sz w:val="22"/>
          <w:szCs w:val="22"/>
        </w:rPr>
        <w:t xml:space="preserve"> – the growth rate needed on the </w:t>
      </w:r>
      <w:r w:rsidR="000274AA" w:rsidRPr="008E347C">
        <w:rPr>
          <w:rFonts w:ascii="Calibri" w:hAnsi="Calibri" w:cs="Arial"/>
          <w:sz w:val="22"/>
          <w:szCs w:val="22"/>
        </w:rPr>
        <w:t>‘</w:t>
      </w:r>
      <w:r w:rsidRPr="008E347C">
        <w:rPr>
          <w:rFonts w:ascii="Calibri" w:hAnsi="Calibri" w:cs="Arial"/>
          <w:sz w:val="22"/>
          <w:szCs w:val="22"/>
        </w:rPr>
        <w:t>drawdown</w:t>
      </w:r>
      <w:r w:rsidR="000274AA" w:rsidRPr="008E347C">
        <w:rPr>
          <w:rFonts w:ascii="Calibri" w:hAnsi="Calibri" w:cs="Arial"/>
          <w:sz w:val="22"/>
          <w:szCs w:val="22"/>
        </w:rPr>
        <w:t>’</w:t>
      </w:r>
      <w:r w:rsidRPr="008E347C">
        <w:rPr>
          <w:rFonts w:ascii="Calibri" w:hAnsi="Calibri" w:cs="Arial"/>
          <w:sz w:val="22"/>
          <w:szCs w:val="22"/>
        </w:rPr>
        <w:t xml:space="preserve"> investment sufficient to provide and maintain an income equal to that obtainable under an equivalent immediate annuity.</w:t>
      </w:r>
    </w:p>
    <w:p w:rsidR="00E42844" w:rsidRPr="008E347C" w:rsidRDefault="00E42844" w:rsidP="008E347C">
      <w:pPr>
        <w:numPr>
          <w:ilvl w:val="0"/>
          <w:numId w:val="38"/>
        </w:numPr>
        <w:jc w:val="both"/>
        <w:rPr>
          <w:rFonts w:ascii="Calibri" w:hAnsi="Calibri" w:cs="Arial"/>
          <w:sz w:val="22"/>
          <w:szCs w:val="22"/>
        </w:rPr>
      </w:pPr>
      <w:r w:rsidRPr="008E347C">
        <w:rPr>
          <w:rFonts w:ascii="Calibri" w:hAnsi="Calibri" w:cs="Arial"/>
          <w:color w:val="2F5496"/>
          <w:sz w:val="22"/>
          <w:szCs w:val="22"/>
        </w:rPr>
        <w:t>Type B</w:t>
      </w:r>
      <w:r w:rsidRPr="008E347C">
        <w:rPr>
          <w:rFonts w:ascii="Calibri" w:hAnsi="Calibri" w:cs="Arial"/>
          <w:sz w:val="22"/>
          <w:szCs w:val="22"/>
        </w:rPr>
        <w:t xml:space="preserve"> – the growth rates necessary to provide and maintain </w:t>
      </w:r>
      <w:r w:rsidR="00D36612" w:rsidRPr="008E347C">
        <w:rPr>
          <w:rFonts w:ascii="Calibri" w:hAnsi="Calibri" w:cs="Arial"/>
          <w:sz w:val="22"/>
          <w:szCs w:val="22"/>
        </w:rPr>
        <w:t xml:space="preserve">the actual </w:t>
      </w:r>
      <w:r w:rsidRPr="008E347C">
        <w:rPr>
          <w:rFonts w:ascii="Calibri" w:hAnsi="Calibri" w:cs="Arial"/>
          <w:sz w:val="22"/>
          <w:szCs w:val="22"/>
        </w:rPr>
        <w:t>level of income</w:t>
      </w:r>
      <w:r w:rsidR="00D36612" w:rsidRPr="008E347C">
        <w:rPr>
          <w:rFonts w:ascii="Calibri" w:hAnsi="Calibri" w:cs="Arial"/>
          <w:sz w:val="22"/>
          <w:szCs w:val="22"/>
        </w:rPr>
        <w:t xml:space="preserve"> chosen</w:t>
      </w:r>
      <w:r w:rsidRPr="008E347C">
        <w:rPr>
          <w:rFonts w:ascii="Calibri" w:hAnsi="Calibri" w:cs="Arial"/>
          <w:sz w:val="22"/>
          <w:szCs w:val="22"/>
        </w:rPr>
        <w:t>.</w:t>
      </w:r>
    </w:p>
    <w:p w:rsidR="00E42844" w:rsidRPr="008E347C" w:rsidRDefault="00E42844" w:rsidP="00E42844">
      <w:pPr>
        <w:jc w:val="both"/>
        <w:rPr>
          <w:rFonts w:ascii="Calibri" w:hAnsi="Calibri" w:cs="Arial"/>
          <w:sz w:val="22"/>
          <w:szCs w:val="22"/>
        </w:rPr>
      </w:pPr>
    </w:p>
    <w:p w:rsidR="00952863" w:rsidRPr="008E347C" w:rsidRDefault="000274AA" w:rsidP="00E42844">
      <w:pPr>
        <w:pStyle w:val="BodyText"/>
        <w:rPr>
          <w:rFonts w:ascii="Calibri" w:hAnsi="Calibri" w:cs="Arial"/>
          <w:sz w:val="22"/>
          <w:szCs w:val="22"/>
        </w:rPr>
      </w:pPr>
      <w:r w:rsidRPr="000274AA">
        <w:rPr>
          <w:rFonts w:ascii="Calibri" w:hAnsi="Calibri" w:cs="Arial"/>
          <w:color w:val="2F5496"/>
          <w:sz w:val="28"/>
          <w:szCs w:val="28"/>
        </w:rPr>
        <w:t>Suitability</w:t>
      </w:r>
      <w:r w:rsidRPr="000274AA">
        <w:rPr>
          <w:rFonts w:ascii="Calibri" w:hAnsi="Calibri" w:cs="Arial"/>
          <w:sz w:val="22"/>
          <w:szCs w:val="22"/>
        </w:rPr>
        <w:t xml:space="preserve"> </w:t>
      </w:r>
      <w:r>
        <w:rPr>
          <w:rFonts w:ascii="Calibri" w:hAnsi="Calibri" w:cs="Arial"/>
          <w:sz w:val="22"/>
          <w:szCs w:val="22"/>
        </w:rPr>
        <w:tab/>
      </w:r>
      <w:r w:rsidR="00E42844" w:rsidRPr="008E347C">
        <w:rPr>
          <w:rFonts w:ascii="Calibri" w:hAnsi="Calibri" w:cs="Arial"/>
          <w:sz w:val="22"/>
          <w:szCs w:val="22"/>
        </w:rPr>
        <w:t xml:space="preserve">Both </w:t>
      </w:r>
      <w:r w:rsidR="002667D5" w:rsidRPr="008E347C">
        <w:rPr>
          <w:rFonts w:ascii="Calibri" w:hAnsi="Calibri" w:cs="Arial"/>
          <w:sz w:val="22"/>
          <w:szCs w:val="22"/>
        </w:rPr>
        <w:t xml:space="preserve">Capped and Flexi-access </w:t>
      </w:r>
      <w:r w:rsidR="00D36612" w:rsidRPr="008E347C">
        <w:rPr>
          <w:rFonts w:ascii="Calibri" w:hAnsi="Calibri" w:cs="Arial"/>
          <w:sz w:val="22"/>
          <w:szCs w:val="22"/>
        </w:rPr>
        <w:t xml:space="preserve">Drawdown </w:t>
      </w:r>
      <w:r w:rsidR="002667D5" w:rsidRPr="008E347C">
        <w:rPr>
          <w:rFonts w:ascii="Calibri" w:hAnsi="Calibri" w:cs="Arial"/>
          <w:sz w:val="22"/>
          <w:szCs w:val="22"/>
        </w:rPr>
        <w:t xml:space="preserve">(including combination plans) would </w:t>
      </w:r>
      <w:r w:rsidR="00E42844" w:rsidRPr="008E347C">
        <w:rPr>
          <w:rFonts w:ascii="Calibri" w:hAnsi="Calibri" w:cs="Arial"/>
          <w:sz w:val="22"/>
          <w:szCs w:val="22"/>
        </w:rPr>
        <w:t xml:space="preserve">be generally suited to the relatively sophisticated investor, who is capable of fully understanding the risks involved. </w:t>
      </w:r>
    </w:p>
    <w:p w:rsidR="00952863" w:rsidRPr="008E347C" w:rsidRDefault="00952863" w:rsidP="00E42844">
      <w:pPr>
        <w:pStyle w:val="BodyText"/>
        <w:rPr>
          <w:rFonts w:ascii="Calibri" w:hAnsi="Calibri" w:cs="Arial"/>
          <w:sz w:val="22"/>
          <w:szCs w:val="22"/>
        </w:rPr>
      </w:pPr>
    </w:p>
    <w:p w:rsidR="00E42844" w:rsidRPr="008E347C" w:rsidRDefault="00E42844" w:rsidP="00E42844">
      <w:pPr>
        <w:pStyle w:val="BodyText"/>
        <w:rPr>
          <w:rFonts w:ascii="Calibri" w:hAnsi="Calibri" w:cs="Arial"/>
          <w:sz w:val="22"/>
          <w:szCs w:val="22"/>
        </w:rPr>
      </w:pPr>
      <w:r w:rsidRPr="008E347C">
        <w:rPr>
          <w:rFonts w:ascii="Calibri" w:hAnsi="Calibri" w:cs="Arial"/>
          <w:sz w:val="22"/>
          <w:szCs w:val="22"/>
        </w:rPr>
        <w:t>The contract can be used as a useful tax planning tool and a means of accessing pension fund tax free cash without having to take the full taxable income.</w:t>
      </w:r>
    </w:p>
    <w:p w:rsidR="00952863" w:rsidRPr="008E347C" w:rsidRDefault="00952863" w:rsidP="00E42844">
      <w:pPr>
        <w:pStyle w:val="BodyText"/>
        <w:rPr>
          <w:rFonts w:ascii="Calibri" w:hAnsi="Calibri" w:cs="Arial"/>
          <w:sz w:val="22"/>
          <w:szCs w:val="22"/>
        </w:rPr>
      </w:pPr>
    </w:p>
    <w:p w:rsidR="00351A17" w:rsidRPr="008E347C" w:rsidRDefault="00351A17" w:rsidP="00E42844">
      <w:pPr>
        <w:pStyle w:val="BodyText"/>
        <w:rPr>
          <w:rFonts w:ascii="Calibri" w:hAnsi="Calibri" w:cs="Arial"/>
          <w:b/>
          <w:sz w:val="22"/>
          <w:szCs w:val="22"/>
        </w:rPr>
      </w:pPr>
    </w:p>
    <w:p w:rsidR="00483EB5" w:rsidRPr="00722E8A" w:rsidRDefault="00483EB5" w:rsidP="00C808F4">
      <w:pPr>
        <w:rPr>
          <w:rFonts w:ascii="Calibri" w:hAnsi="Calibri" w:cs="Arial"/>
          <w:b/>
          <w:color w:val="1F3864" w:themeColor="accent5" w:themeShade="80"/>
          <w:sz w:val="40"/>
          <w:szCs w:val="40"/>
        </w:rPr>
      </w:pPr>
      <w:r>
        <w:rPr>
          <w:rFonts w:ascii="Calibri" w:hAnsi="Calibri"/>
          <w:sz w:val="22"/>
          <w:szCs w:val="22"/>
        </w:rPr>
        <w:br w:type="page"/>
      </w:r>
      <w:r w:rsidRPr="00722E8A">
        <w:rPr>
          <w:rFonts w:ascii="Century Gothic" w:hAnsi="Century Gothic" w:cs="Arial"/>
          <w:color w:val="1F3864" w:themeColor="accent5" w:themeShade="80"/>
          <w:sz w:val="40"/>
          <w:szCs w:val="40"/>
        </w:rPr>
        <w:t>Blended &amp;Hybrid Solutions</w:t>
      </w:r>
      <w:r w:rsidRPr="00722E8A">
        <w:rPr>
          <w:rFonts w:ascii="Calibri" w:hAnsi="Calibri" w:cs="Arial"/>
          <w:b/>
          <w:color w:val="1F3864" w:themeColor="accent5" w:themeShade="80"/>
          <w:sz w:val="40"/>
          <w:szCs w:val="40"/>
        </w:rPr>
        <w:t xml:space="preserve"> </w:t>
      </w:r>
    </w:p>
    <w:p w:rsidR="00483EB5" w:rsidRDefault="00483EB5" w:rsidP="00C808F4">
      <w:pPr>
        <w:rPr>
          <w:rFonts w:ascii="Calibri" w:hAnsi="Calibri"/>
          <w:sz w:val="22"/>
          <w:szCs w:val="22"/>
        </w:rPr>
      </w:pPr>
    </w:p>
    <w:p w:rsidR="00C808F4" w:rsidRPr="008E347C" w:rsidRDefault="00483EB5" w:rsidP="00483EB5">
      <w:pPr>
        <w:jc w:val="both"/>
        <w:rPr>
          <w:rFonts w:ascii="Calibri" w:hAnsi="Calibri"/>
          <w:sz w:val="22"/>
          <w:szCs w:val="22"/>
        </w:rPr>
      </w:pPr>
      <w:r w:rsidRPr="00C27CFB">
        <w:rPr>
          <w:rFonts w:ascii="Calibri" w:hAnsi="Calibri" w:cs="Arial"/>
          <w:color w:val="2F5496"/>
          <w:sz w:val="28"/>
          <w:szCs w:val="28"/>
        </w:rPr>
        <w:t>Overview</w:t>
      </w:r>
      <w:r w:rsidRPr="008E347C">
        <w:rPr>
          <w:rFonts w:ascii="Calibri" w:hAnsi="Calibri"/>
          <w:sz w:val="22"/>
          <w:szCs w:val="22"/>
        </w:rPr>
        <w:t xml:space="preserve"> </w:t>
      </w:r>
      <w:r>
        <w:rPr>
          <w:rFonts w:ascii="Calibri" w:hAnsi="Calibri"/>
          <w:sz w:val="22"/>
          <w:szCs w:val="22"/>
        </w:rPr>
        <w:tab/>
      </w:r>
      <w:r w:rsidR="00C808F4" w:rsidRPr="008E347C">
        <w:rPr>
          <w:rFonts w:ascii="Calibri" w:hAnsi="Calibri"/>
          <w:sz w:val="22"/>
          <w:szCs w:val="22"/>
        </w:rPr>
        <w:t>For individuals who would like a guaranteed income, but with an option to forgo or reinvest part of this should circumstances change, then a different approach – part annuity, part drawdown – combined together is also an option. This provides some flexibility to alter the overall income once any baseline guaranteed element that is required.</w:t>
      </w:r>
    </w:p>
    <w:p w:rsidR="00C808F4" w:rsidRPr="008E347C" w:rsidRDefault="00C808F4" w:rsidP="00483EB5">
      <w:pPr>
        <w:jc w:val="both"/>
        <w:rPr>
          <w:rFonts w:ascii="Calibri" w:hAnsi="Calibri"/>
          <w:sz w:val="22"/>
          <w:szCs w:val="22"/>
        </w:rPr>
      </w:pPr>
    </w:p>
    <w:p w:rsidR="00C808F4" w:rsidRPr="008E347C" w:rsidRDefault="00C808F4" w:rsidP="00483EB5">
      <w:pPr>
        <w:spacing w:after="225"/>
        <w:jc w:val="both"/>
        <w:rPr>
          <w:rFonts w:ascii="Calibri" w:hAnsi="Calibri"/>
          <w:sz w:val="22"/>
          <w:szCs w:val="22"/>
          <w:lang w:eastAsia="en-GB"/>
        </w:rPr>
      </w:pPr>
      <w:r w:rsidRPr="008E347C">
        <w:rPr>
          <w:rFonts w:ascii="Calibri" w:hAnsi="Calibri"/>
          <w:sz w:val="22"/>
          <w:szCs w:val="22"/>
          <w:lang w:eastAsia="en-GB"/>
        </w:rPr>
        <w:t xml:space="preserve">This combined approach is the best of both worlds. You will be able to enjoy the Flexi-access Drawdown facility with the added security of a guaranteed income for life, and can be done in two distinct ways. </w:t>
      </w:r>
    </w:p>
    <w:p w:rsidR="00C808F4" w:rsidRPr="008E347C" w:rsidRDefault="00C808F4" w:rsidP="00483EB5">
      <w:pPr>
        <w:spacing w:after="225"/>
        <w:jc w:val="both"/>
        <w:rPr>
          <w:rFonts w:ascii="Calibri" w:hAnsi="Calibri"/>
          <w:sz w:val="22"/>
          <w:szCs w:val="22"/>
          <w:lang w:eastAsia="en-GB"/>
        </w:rPr>
      </w:pPr>
      <w:r w:rsidRPr="00CA35BC">
        <w:rPr>
          <w:rFonts w:ascii="Calibri" w:hAnsi="Calibri"/>
          <w:color w:val="2F5496"/>
          <w:sz w:val="28"/>
          <w:szCs w:val="28"/>
          <w:lang w:eastAsia="en-GB"/>
        </w:rPr>
        <w:t>Blended Solution</w:t>
      </w:r>
      <w:r w:rsidR="00483EB5" w:rsidRPr="00CA35BC">
        <w:rPr>
          <w:rFonts w:ascii="Calibri" w:hAnsi="Calibri"/>
          <w:color w:val="2F5496"/>
          <w:sz w:val="22"/>
          <w:szCs w:val="22"/>
          <w:lang w:eastAsia="en-GB"/>
        </w:rPr>
        <w:tab/>
      </w:r>
      <w:r w:rsidRPr="008E347C">
        <w:rPr>
          <w:rFonts w:ascii="Calibri" w:hAnsi="Calibri"/>
          <w:sz w:val="22"/>
          <w:szCs w:val="22"/>
          <w:lang w:eastAsia="en-GB"/>
        </w:rPr>
        <w:t xml:space="preserve">A combination of separate retirement solutions, facilitated through a </w:t>
      </w:r>
      <w:r w:rsidRPr="008E347C">
        <w:rPr>
          <w:rFonts w:ascii="Calibri" w:hAnsi="Calibri"/>
          <w:bCs/>
          <w:sz w:val="22"/>
          <w:szCs w:val="22"/>
          <w:lang w:eastAsia="en-GB"/>
        </w:rPr>
        <w:t>number of individual product wrappers</w:t>
      </w:r>
      <w:r w:rsidRPr="008E347C">
        <w:rPr>
          <w:rFonts w:ascii="Calibri" w:hAnsi="Calibri"/>
          <w:sz w:val="22"/>
          <w:szCs w:val="22"/>
          <w:lang w:eastAsia="en-GB"/>
        </w:rPr>
        <w:t>.  This might be where a provider has two existing products that allow FAD and an annuity, and bringing them together under one named proposition, or where the adviser separately identifies the best annuity rate and best drawdown product and utilises both to plan for the client’s retirement and then monitors both elements on an on-going basis. Unused income/annuity payments can be rolled up in the Drawdown element if not needed for the future, subject to recycling limits / rules and payment of any additional tax due.  However this approach provides the adviser and client with the advantage of complete choice over the selection of the different elements of the ‘package’.</w:t>
      </w:r>
    </w:p>
    <w:p w:rsidR="00C808F4" w:rsidRPr="008E347C" w:rsidRDefault="00C808F4" w:rsidP="00483EB5">
      <w:pPr>
        <w:spacing w:after="225"/>
        <w:jc w:val="both"/>
        <w:rPr>
          <w:rFonts w:ascii="Calibri" w:hAnsi="Calibri"/>
          <w:sz w:val="22"/>
          <w:szCs w:val="22"/>
          <w:lang w:eastAsia="en-GB"/>
        </w:rPr>
      </w:pPr>
      <w:r w:rsidRPr="00CA35BC">
        <w:rPr>
          <w:rFonts w:ascii="Calibri" w:hAnsi="Calibri"/>
          <w:color w:val="2F5496"/>
          <w:sz w:val="28"/>
          <w:szCs w:val="28"/>
          <w:lang w:eastAsia="en-GB"/>
        </w:rPr>
        <w:t>Hybrid solution</w:t>
      </w:r>
      <w:r w:rsidR="00483EB5" w:rsidRPr="00CA35BC">
        <w:rPr>
          <w:rFonts w:ascii="Calibri" w:hAnsi="Calibri"/>
          <w:color w:val="2F5496"/>
          <w:sz w:val="28"/>
          <w:szCs w:val="28"/>
          <w:lang w:eastAsia="en-GB"/>
        </w:rPr>
        <w:tab/>
      </w:r>
      <w:r w:rsidRPr="008E347C">
        <w:rPr>
          <w:rFonts w:ascii="Calibri" w:hAnsi="Calibri"/>
          <w:sz w:val="22"/>
          <w:szCs w:val="22"/>
          <w:lang w:eastAsia="en-GB"/>
        </w:rPr>
        <w:t>This differs from a blended solution in that the income producing assets are held within a single, trustee held investment within a single product wrapper.  Income is accumulated within a pension cash account, with the option to be retained in cash, reinvested or paid out to the clients bank account through FAD, allowing for control over the timing of regular and one-off payments as well as providing additional tax benefits over a bended solution due to being able to retain or reinvest excess cash within the tax wrapper before it is distributed, so it not being subject to additional taxation.  Another potential benefit is while funds remain within the wrapper they will be treated as FAD funds for the purposes of ‘death benefits’.</w:t>
      </w:r>
    </w:p>
    <w:p w:rsidR="00C808F4" w:rsidRPr="00483EB5" w:rsidRDefault="00C808F4" w:rsidP="00483EB5">
      <w:pPr>
        <w:rPr>
          <w:rFonts w:ascii="Calibri" w:hAnsi="Calibri"/>
          <w:sz w:val="22"/>
          <w:szCs w:val="22"/>
          <w:lang w:eastAsia="en-GB"/>
        </w:rPr>
      </w:pPr>
      <w:r w:rsidRPr="00483EB5">
        <w:rPr>
          <w:rFonts w:ascii="Calibri" w:hAnsi="Calibri"/>
          <w:sz w:val="22"/>
          <w:szCs w:val="22"/>
          <w:lang w:eastAsia="en-GB"/>
        </w:rPr>
        <w:t xml:space="preserve">Both options offer the benefits of </w:t>
      </w:r>
    </w:p>
    <w:p w:rsidR="00C808F4" w:rsidRPr="00483EB5" w:rsidRDefault="00C808F4" w:rsidP="00483EB5">
      <w:pPr>
        <w:numPr>
          <w:ilvl w:val="0"/>
          <w:numId w:val="17"/>
        </w:numPr>
        <w:rPr>
          <w:rFonts w:ascii="Calibri" w:hAnsi="Calibri"/>
          <w:sz w:val="22"/>
          <w:szCs w:val="22"/>
          <w:lang w:eastAsia="en-GB"/>
        </w:rPr>
      </w:pPr>
      <w:r w:rsidRPr="00483EB5">
        <w:rPr>
          <w:rFonts w:ascii="Calibri" w:hAnsi="Calibri"/>
          <w:bCs/>
          <w:sz w:val="22"/>
          <w:szCs w:val="22"/>
          <w:lang w:eastAsia="en-GB"/>
        </w:rPr>
        <w:t>A Guaranteed element/annuity</w:t>
      </w:r>
      <w:r w:rsidRPr="00483EB5">
        <w:rPr>
          <w:rFonts w:ascii="Calibri" w:hAnsi="Calibri"/>
          <w:sz w:val="22"/>
          <w:szCs w:val="22"/>
          <w:lang w:eastAsia="en-GB"/>
        </w:rPr>
        <w:t xml:space="preserve"> – providing a secure income for life.</w:t>
      </w:r>
    </w:p>
    <w:p w:rsidR="00C808F4" w:rsidRPr="00483EB5" w:rsidRDefault="00C808F4" w:rsidP="00483EB5">
      <w:pPr>
        <w:numPr>
          <w:ilvl w:val="0"/>
          <w:numId w:val="17"/>
        </w:numPr>
        <w:rPr>
          <w:rFonts w:ascii="Calibri" w:hAnsi="Calibri"/>
          <w:sz w:val="22"/>
          <w:szCs w:val="22"/>
          <w:lang w:eastAsia="en-GB"/>
        </w:rPr>
      </w:pPr>
      <w:r w:rsidRPr="00483EB5">
        <w:rPr>
          <w:rFonts w:ascii="Calibri" w:hAnsi="Calibri"/>
          <w:bCs/>
          <w:sz w:val="22"/>
          <w:szCs w:val="22"/>
          <w:lang w:eastAsia="en-GB"/>
        </w:rPr>
        <w:t xml:space="preserve">Flexible investment options </w:t>
      </w:r>
      <w:r w:rsidRPr="00483EB5">
        <w:rPr>
          <w:rFonts w:ascii="Calibri" w:hAnsi="Calibri"/>
          <w:sz w:val="22"/>
          <w:szCs w:val="22"/>
          <w:lang w:eastAsia="en-GB"/>
        </w:rPr>
        <w:t>– providing access to a range of carefully selected funds giving your clients the opportunity for investment growth and a flexible income.</w:t>
      </w:r>
    </w:p>
    <w:p w:rsidR="00F763F8" w:rsidRPr="008E347C" w:rsidRDefault="00F763F8" w:rsidP="00E42844">
      <w:pPr>
        <w:pStyle w:val="BodyText"/>
        <w:rPr>
          <w:rFonts w:ascii="Calibri" w:hAnsi="Calibri" w:cs="Arial"/>
          <w:b/>
          <w:sz w:val="22"/>
          <w:szCs w:val="22"/>
        </w:rPr>
      </w:pPr>
    </w:p>
    <w:p w:rsidR="00F763F8" w:rsidRPr="008E347C" w:rsidRDefault="00F763F8" w:rsidP="00F763F8">
      <w:pPr>
        <w:spacing w:after="200" w:line="276" w:lineRule="auto"/>
        <w:rPr>
          <w:rFonts w:ascii="Calibri" w:eastAsia="Calibri" w:hAnsi="Calibri"/>
          <w:sz w:val="22"/>
          <w:szCs w:val="22"/>
        </w:rPr>
      </w:pPr>
    </w:p>
    <w:p w:rsidR="00F763F8" w:rsidRPr="008E347C" w:rsidRDefault="00F763F8" w:rsidP="00E42844">
      <w:pPr>
        <w:pStyle w:val="BodyText"/>
        <w:rPr>
          <w:rFonts w:ascii="Calibri" w:hAnsi="Calibri" w:cs="Arial"/>
          <w:b/>
          <w:sz w:val="22"/>
          <w:szCs w:val="22"/>
        </w:rPr>
      </w:pPr>
    </w:p>
    <w:p w:rsidR="00F763F8" w:rsidRPr="008E347C" w:rsidRDefault="00F763F8" w:rsidP="00E42844">
      <w:pPr>
        <w:pStyle w:val="BodyText"/>
        <w:rPr>
          <w:rFonts w:ascii="Calibri" w:hAnsi="Calibri" w:cs="Arial"/>
          <w:b/>
          <w:sz w:val="22"/>
          <w:szCs w:val="22"/>
        </w:rPr>
        <w:sectPr w:rsidR="00F763F8" w:rsidRPr="008E347C" w:rsidSect="00FF7373">
          <w:pgSz w:w="11906" w:h="16838" w:code="9"/>
          <w:pgMar w:top="1440" w:right="1797" w:bottom="1440" w:left="1797" w:header="720" w:footer="720" w:gutter="0"/>
          <w:cols w:space="720"/>
        </w:sectPr>
      </w:pPr>
    </w:p>
    <w:p w:rsidR="00985198" w:rsidRDefault="00483EB5" w:rsidP="00985198">
      <w:pPr>
        <w:rPr>
          <w:rFonts w:ascii="Century Gothic" w:hAnsi="Century Gothic" w:cs="Arial"/>
          <w:color w:val="1F3864" w:themeColor="accent5" w:themeShade="80"/>
          <w:sz w:val="40"/>
          <w:szCs w:val="40"/>
        </w:rPr>
      </w:pPr>
      <w:proofErr w:type="spellStart"/>
      <w:r w:rsidRPr="004717A0">
        <w:rPr>
          <w:rFonts w:ascii="Century Gothic" w:hAnsi="Century Gothic" w:cs="Arial"/>
          <w:color w:val="1F3864" w:themeColor="accent5" w:themeShade="80"/>
          <w:sz w:val="40"/>
          <w:szCs w:val="40"/>
        </w:rPr>
        <w:t>Uncrystalised</w:t>
      </w:r>
      <w:proofErr w:type="spellEnd"/>
      <w:r w:rsidRPr="004717A0">
        <w:rPr>
          <w:rFonts w:ascii="Century Gothic" w:hAnsi="Century Gothic" w:cs="Arial"/>
          <w:color w:val="1F3864" w:themeColor="accent5" w:themeShade="80"/>
          <w:sz w:val="40"/>
          <w:szCs w:val="40"/>
        </w:rPr>
        <w:t xml:space="preserve"> Funds Pension Lump Sum</w:t>
      </w:r>
    </w:p>
    <w:p w:rsidR="004717A0" w:rsidRPr="004717A0" w:rsidRDefault="004717A0" w:rsidP="00985198">
      <w:pPr>
        <w:rPr>
          <w:rFonts w:ascii="Century Gothic" w:hAnsi="Century Gothic" w:cs="Arial"/>
          <w:color w:val="1F3864" w:themeColor="accent5" w:themeShade="80"/>
          <w:sz w:val="40"/>
          <w:szCs w:val="40"/>
        </w:rPr>
      </w:pPr>
    </w:p>
    <w:p w:rsidR="00985198" w:rsidRPr="008E347C" w:rsidRDefault="00483EB5" w:rsidP="00483EB5">
      <w:pPr>
        <w:pStyle w:val="BodyText"/>
        <w:rPr>
          <w:rFonts w:ascii="Calibri" w:hAnsi="Calibri" w:cs="Arial"/>
          <w:sz w:val="22"/>
          <w:szCs w:val="22"/>
        </w:rPr>
      </w:pPr>
      <w:r w:rsidRPr="00483EB5">
        <w:rPr>
          <w:rFonts w:ascii="Calibri" w:hAnsi="Calibri" w:cs="Arial"/>
          <w:color w:val="2F5496"/>
          <w:sz w:val="28"/>
          <w:szCs w:val="28"/>
        </w:rPr>
        <w:t>Overview</w:t>
      </w:r>
      <w:r w:rsidRPr="008E347C">
        <w:rPr>
          <w:rFonts w:ascii="Calibri" w:hAnsi="Calibri" w:cs="Arial"/>
          <w:sz w:val="22"/>
          <w:szCs w:val="22"/>
        </w:rPr>
        <w:t xml:space="preserve"> </w:t>
      </w:r>
      <w:r>
        <w:rPr>
          <w:rFonts w:ascii="Calibri" w:hAnsi="Calibri" w:cs="Arial"/>
          <w:sz w:val="22"/>
          <w:szCs w:val="22"/>
        </w:rPr>
        <w:tab/>
      </w:r>
      <w:r w:rsidR="00736B77" w:rsidRPr="008E347C">
        <w:rPr>
          <w:rFonts w:ascii="Calibri" w:hAnsi="Calibri" w:cs="Arial"/>
          <w:sz w:val="22"/>
          <w:szCs w:val="22"/>
        </w:rPr>
        <w:t>From 6</w:t>
      </w:r>
      <w:r w:rsidR="00736B77" w:rsidRPr="008E347C">
        <w:rPr>
          <w:rFonts w:ascii="Calibri" w:hAnsi="Calibri" w:cs="Arial"/>
          <w:sz w:val="22"/>
          <w:szCs w:val="22"/>
          <w:vertAlign w:val="superscript"/>
        </w:rPr>
        <w:t>th</w:t>
      </w:r>
      <w:r w:rsidR="00736B77" w:rsidRPr="008E347C">
        <w:rPr>
          <w:rFonts w:ascii="Calibri" w:hAnsi="Calibri" w:cs="Arial"/>
          <w:sz w:val="22"/>
          <w:szCs w:val="22"/>
        </w:rPr>
        <w:t xml:space="preserve"> April 2015, this new type of payment has been introduced which will allow for </w:t>
      </w:r>
      <w:r w:rsidR="0042386F" w:rsidRPr="008E347C">
        <w:rPr>
          <w:rFonts w:ascii="Calibri" w:hAnsi="Calibri" w:cs="Arial"/>
          <w:sz w:val="22"/>
          <w:szCs w:val="22"/>
        </w:rPr>
        <w:t xml:space="preserve">a </w:t>
      </w:r>
      <w:r w:rsidR="00736B77" w:rsidRPr="008E347C">
        <w:rPr>
          <w:rFonts w:ascii="Calibri" w:hAnsi="Calibri" w:cs="Arial"/>
          <w:sz w:val="22"/>
          <w:szCs w:val="22"/>
        </w:rPr>
        <w:t xml:space="preserve">lump sum </w:t>
      </w:r>
      <w:r w:rsidR="0042386F" w:rsidRPr="008E347C">
        <w:rPr>
          <w:rFonts w:ascii="Calibri" w:hAnsi="Calibri" w:cs="Arial"/>
          <w:sz w:val="22"/>
          <w:szCs w:val="22"/>
        </w:rPr>
        <w:t xml:space="preserve">to be paid </w:t>
      </w:r>
      <w:r w:rsidR="00736B77" w:rsidRPr="008E347C">
        <w:rPr>
          <w:rFonts w:ascii="Calibri" w:hAnsi="Calibri" w:cs="Arial"/>
          <w:sz w:val="22"/>
          <w:szCs w:val="22"/>
        </w:rPr>
        <w:t xml:space="preserve">from </w:t>
      </w:r>
      <w:r w:rsidR="0042386F" w:rsidRPr="008E347C">
        <w:rPr>
          <w:rFonts w:ascii="Calibri" w:hAnsi="Calibri" w:cs="Arial"/>
          <w:sz w:val="22"/>
          <w:szCs w:val="22"/>
        </w:rPr>
        <w:t xml:space="preserve">an </w:t>
      </w:r>
      <w:r w:rsidR="00736B77" w:rsidRPr="008E347C">
        <w:rPr>
          <w:rFonts w:ascii="Calibri" w:hAnsi="Calibri" w:cs="Arial"/>
          <w:sz w:val="22"/>
          <w:szCs w:val="22"/>
        </w:rPr>
        <w:t>existing money purchase pension plan.</w:t>
      </w:r>
      <w:r w:rsidR="00985198" w:rsidRPr="008E347C">
        <w:rPr>
          <w:rFonts w:ascii="Calibri" w:hAnsi="Calibri" w:cs="Arial"/>
          <w:sz w:val="22"/>
          <w:szCs w:val="22"/>
        </w:rPr>
        <w:t xml:space="preserve"> </w:t>
      </w:r>
      <w:r w:rsidR="000663E8" w:rsidRPr="008E347C">
        <w:rPr>
          <w:rFonts w:ascii="Calibri" w:hAnsi="Calibri" w:cs="Arial"/>
          <w:sz w:val="22"/>
          <w:szCs w:val="22"/>
        </w:rPr>
        <w:t>An investor can withdraw as little or as much as they wish from their plan</w:t>
      </w:r>
      <w:r w:rsidR="0042386F" w:rsidRPr="008E347C">
        <w:rPr>
          <w:rFonts w:ascii="Calibri" w:hAnsi="Calibri" w:cs="Arial"/>
          <w:sz w:val="22"/>
          <w:szCs w:val="22"/>
        </w:rPr>
        <w:t xml:space="preserve"> and any payment will allow for </w:t>
      </w:r>
      <w:r w:rsidR="00985198" w:rsidRPr="008E347C">
        <w:rPr>
          <w:rFonts w:ascii="Calibri" w:hAnsi="Calibri" w:cs="Arial"/>
          <w:sz w:val="22"/>
          <w:szCs w:val="22"/>
        </w:rPr>
        <w:t xml:space="preserve">25% of the </w:t>
      </w:r>
      <w:r w:rsidR="0042386F" w:rsidRPr="008E347C">
        <w:rPr>
          <w:rFonts w:ascii="Calibri" w:hAnsi="Calibri" w:cs="Arial"/>
          <w:sz w:val="22"/>
          <w:szCs w:val="22"/>
        </w:rPr>
        <w:t xml:space="preserve">monies to be paid </w:t>
      </w:r>
      <w:r w:rsidR="00985198" w:rsidRPr="008E347C">
        <w:rPr>
          <w:rFonts w:ascii="Calibri" w:hAnsi="Calibri" w:cs="Arial"/>
          <w:sz w:val="22"/>
          <w:szCs w:val="22"/>
        </w:rPr>
        <w:t xml:space="preserve">tax free and the remainder will be subject to your marginal rate of income tax.  </w:t>
      </w:r>
    </w:p>
    <w:p w:rsidR="00985198" w:rsidRPr="008E347C" w:rsidRDefault="00985198" w:rsidP="00483EB5">
      <w:pPr>
        <w:jc w:val="both"/>
        <w:rPr>
          <w:rFonts w:ascii="Calibri" w:hAnsi="Calibri" w:cs="Arial"/>
          <w:sz w:val="22"/>
          <w:szCs w:val="22"/>
        </w:rPr>
      </w:pPr>
    </w:p>
    <w:p w:rsidR="00736B77" w:rsidRPr="008E347C" w:rsidRDefault="00985198" w:rsidP="00483EB5">
      <w:pPr>
        <w:jc w:val="both"/>
        <w:rPr>
          <w:rFonts w:ascii="Calibri" w:hAnsi="Calibri" w:cs="Arial"/>
          <w:sz w:val="22"/>
          <w:szCs w:val="22"/>
        </w:rPr>
      </w:pPr>
      <w:r w:rsidRPr="008E347C">
        <w:rPr>
          <w:rFonts w:ascii="Calibri" w:hAnsi="Calibri" w:cs="Arial"/>
          <w:sz w:val="22"/>
          <w:szCs w:val="22"/>
        </w:rPr>
        <w:t xml:space="preserve">This piece of legislation is likely to be useful for so called ‘Zombie’ companies who are no longer open for new business e.g. Equitable Life and Phoenix. It ensures that all policy holders enjoy the same pensions freedom even if the </w:t>
      </w:r>
      <w:r w:rsidR="00736B77" w:rsidRPr="008E347C">
        <w:rPr>
          <w:rFonts w:ascii="Calibri" w:hAnsi="Calibri" w:cs="Arial"/>
          <w:sz w:val="22"/>
          <w:szCs w:val="22"/>
        </w:rPr>
        <w:t>particular p</w:t>
      </w:r>
      <w:r w:rsidRPr="008E347C">
        <w:rPr>
          <w:rFonts w:ascii="Calibri" w:hAnsi="Calibri" w:cs="Arial"/>
          <w:sz w:val="22"/>
          <w:szCs w:val="22"/>
        </w:rPr>
        <w:t xml:space="preserve">rovider does not </w:t>
      </w:r>
      <w:r w:rsidR="00736B77" w:rsidRPr="008E347C">
        <w:rPr>
          <w:rFonts w:ascii="Calibri" w:hAnsi="Calibri" w:cs="Arial"/>
          <w:sz w:val="22"/>
          <w:szCs w:val="22"/>
        </w:rPr>
        <w:t xml:space="preserve">want to </w:t>
      </w:r>
      <w:r w:rsidRPr="008E347C">
        <w:rPr>
          <w:rFonts w:ascii="Calibri" w:hAnsi="Calibri" w:cs="Arial"/>
          <w:sz w:val="22"/>
          <w:szCs w:val="22"/>
        </w:rPr>
        <w:t xml:space="preserve">offer a Flexi-access drawdown contract. </w:t>
      </w:r>
    </w:p>
    <w:p w:rsidR="00736B77" w:rsidRPr="008E347C" w:rsidRDefault="00736B77" w:rsidP="00483EB5">
      <w:pPr>
        <w:jc w:val="both"/>
        <w:rPr>
          <w:rFonts w:ascii="Calibri" w:hAnsi="Calibri" w:cs="Arial"/>
          <w:sz w:val="22"/>
          <w:szCs w:val="22"/>
        </w:rPr>
      </w:pPr>
    </w:p>
    <w:p w:rsidR="00985198" w:rsidRPr="008E347C" w:rsidRDefault="00985198" w:rsidP="00483EB5">
      <w:pPr>
        <w:jc w:val="both"/>
        <w:rPr>
          <w:rFonts w:ascii="Calibri" w:hAnsi="Calibri" w:cs="Arial"/>
          <w:sz w:val="22"/>
          <w:szCs w:val="22"/>
        </w:rPr>
      </w:pPr>
      <w:r w:rsidRPr="008E347C">
        <w:rPr>
          <w:rFonts w:ascii="Calibri" w:hAnsi="Calibri" w:cs="Arial"/>
          <w:sz w:val="22"/>
          <w:szCs w:val="22"/>
        </w:rPr>
        <w:t xml:space="preserve">If you use this option, any future money purchase pension contributions will </w:t>
      </w:r>
      <w:r w:rsidR="00E03148" w:rsidRPr="008E347C">
        <w:rPr>
          <w:rFonts w:ascii="Calibri" w:hAnsi="Calibri" w:cs="Arial"/>
          <w:sz w:val="22"/>
          <w:szCs w:val="22"/>
        </w:rPr>
        <w:t xml:space="preserve">automatically </w:t>
      </w:r>
      <w:r w:rsidRPr="008E347C">
        <w:rPr>
          <w:rFonts w:ascii="Calibri" w:hAnsi="Calibri" w:cs="Arial"/>
          <w:sz w:val="22"/>
          <w:szCs w:val="22"/>
        </w:rPr>
        <w:t>be limited to a £</w:t>
      </w:r>
      <w:r w:rsidR="0063435B" w:rsidRPr="008E347C">
        <w:rPr>
          <w:rFonts w:ascii="Calibri" w:hAnsi="Calibri" w:cs="Arial"/>
          <w:sz w:val="22"/>
          <w:szCs w:val="22"/>
        </w:rPr>
        <w:t>4,</w:t>
      </w:r>
      <w:r w:rsidRPr="008E347C">
        <w:rPr>
          <w:rFonts w:ascii="Calibri" w:hAnsi="Calibri" w:cs="Arial"/>
          <w:sz w:val="22"/>
          <w:szCs w:val="22"/>
        </w:rPr>
        <w:t>000 maximum Annual Allowance.</w:t>
      </w:r>
    </w:p>
    <w:p w:rsidR="00985198" w:rsidRPr="008E347C" w:rsidRDefault="00985198" w:rsidP="00985198">
      <w:pPr>
        <w:rPr>
          <w:rFonts w:ascii="Calibri" w:hAnsi="Calibri"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985198" w:rsidRPr="008E347C" w:rsidTr="00483EB5">
        <w:tc>
          <w:tcPr>
            <w:tcW w:w="7088" w:type="dxa"/>
            <w:shd w:val="clear" w:color="auto" w:fill="auto"/>
          </w:tcPr>
          <w:p w:rsidR="00985198" w:rsidRPr="008E347C" w:rsidRDefault="00985198" w:rsidP="00DB4F08">
            <w:pPr>
              <w:rPr>
                <w:rFonts w:ascii="Calibri" w:hAnsi="Calibri" w:cs="Arial"/>
                <w:color w:val="FF0000"/>
                <w:sz w:val="22"/>
                <w:szCs w:val="22"/>
              </w:rPr>
            </w:pPr>
            <w:r w:rsidRPr="008E347C">
              <w:rPr>
                <w:rFonts w:ascii="Calibri" w:hAnsi="Calibri" w:cs="Arial"/>
                <w:color w:val="FF0000"/>
                <w:sz w:val="22"/>
                <w:szCs w:val="22"/>
              </w:rPr>
              <w:t xml:space="preserve">If taking an income stream by using either of the above plans the policyholder must alert all scheme administrators (of active plans) that they have flexibly accessed benefits within a 91 day reporting window. Failure to do so will lead to HMRC fines. This responsibility lies with the policyholder. </w:t>
            </w:r>
          </w:p>
        </w:tc>
      </w:tr>
    </w:tbl>
    <w:p w:rsidR="00985198" w:rsidRPr="008E347C" w:rsidRDefault="00985198" w:rsidP="00985198">
      <w:pPr>
        <w:rPr>
          <w:rFonts w:ascii="Calibri" w:hAnsi="Calibri" w:cs="Arial"/>
          <w:sz w:val="22"/>
          <w:szCs w:val="22"/>
        </w:rPr>
      </w:pPr>
    </w:p>
    <w:p w:rsidR="00985198" w:rsidRPr="008E347C" w:rsidRDefault="00483EB5" w:rsidP="00985198">
      <w:pPr>
        <w:pStyle w:val="BodyText"/>
        <w:rPr>
          <w:rFonts w:ascii="Calibri" w:hAnsi="Calibri" w:cs="Arial"/>
          <w:sz w:val="22"/>
          <w:szCs w:val="22"/>
        </w:rPr>
      </w:pPr>
      <w:r w:rsidRPr="00483EB5">
        <w:rPr>
          <w:rFonts w:ascii="Calibri" w:hAnsi="Calibri" w:cs="Arial"/>
          <w:color w:val="2F5496"/>
          <w:sz w:val="28"/>
          <w:szCs w:val="28"/>
        </w:rPr>
        <w:t>Tax Free Cash</w:t>
      </w:r>
      <w:r w:rsidRPr="008E347C">
        <w:rPr>
          <w:rFonts w:ascii="Calibri" w:hAnsi="Calibri" w:cs="Arial"/>
          <w:sz w:val="22"/>
          <w:szCs w:val="22"/>
        </w:rPr>
        <w:t xml:space="preserve"> </w:t>
      </w:r>
      <w:r>
        <w:rPr>
          <w:rFonts w:ascii="Calibri" w:hAnsi="Calibri" w:cs="Arial"/>
          <w:sz w:val="22"/>
          <w:szCs w:val="22"/>
        </w:rPr>
        <w:tab/>
      </w:r>
      <w:r w:rsidR="00985198" w:rsidRPr="008E347C">
        <w:rPr>
          <w:rFonts w:ascii="Calibri" w:hAnsi="Calibri" w:cs="Arial"/>
          <w:sz w:val="22"/>
          <w:szCs w:val="22"/>
        </w:rPr>
        <w:t xml:space="preserve">Most types of pension plan have the option of taking a tax-free cash lump sum before exchanging the residual fund for a series of payments. Ordinarily up to 25% of the fund – subject to the Lifetime Allowance - may be taken as tax-free cash, however if the pension funds are or were part of an Occupational Pension Scheme or the individual had applied for transitional protection, then the available tax free cash may be greater than 25%. </w:t>
      </w:r>
      <w:r w:rsidR="00736B77" w:rsidRPr="008E347C">
        <w:rPr>
          <w:rFonts w:ascii="Calibri" w:hAnsi="Calibri" w:cs="Arial"/>
          <w:sz w:val="22"/>
          <w:szCs w:val="22"/>
        </w:rPr>
        <w:t xml:space="preserve">You should note that these higher entitlements </w:t>
      </w:r>
      <w:r w:rsidR="00736B77" w:rsidRPr="008E347C">
        <w:rPr>
          <w:rFonts w:ascii="Calibri" w:hAnsi="Calibri" w:cs="Arial"/>
          <w:b/>
          <w:sz w:val="22"/>
          <w:szCs w:val="22"/>
        </w:rPr>
        <w:t>cannot be paid</w:t>
      </w:r>
      <w:r w:rsidR="00736B77" w:rsidRPr="008E347C">
        <w:rPr>
          <w:rFonts w:ascii="Calibri" w:hAnsi="Calibri" w:cs="Arial"/>
          <w:sz w:val="22"/>
          <w:szCs w:val="22"/>
        </w:rPr>
        <w:t xml:space="preserve"> if you use the UFPLS option as only 25% of the payment will be paid tax free. </w:t>
      </w:r>
    </w:p>
    <w:p w:rsidR="00985198" w:rsidRPr="008E347C" w:rsidRDefault="00985198" w:rsidP="00985198">
      <w:pPr>
        <w:rPr>
          <w:rFonts w:ascii="Calibri" w:hAnsi="Calibri" w:cs="Arial"/>
          <w:b/>
          <w:sz w:val="22"/>
          <w:szCs w:val="22"/>
        </w:rPr>
      </w:pPr>
    </w:p>
    <w:p w:rsidR="00985198" w:rsidRPr="008E347C" w:rsidRDefault="00483EB5" w:rsidP="00985198">
      <w:pPr>
        <w:pStyle w:val="BodyText"/>
        <w:rPr>
          <w:rFonts w:ascii="Calibri" w:hAnsi="Calibri" w:cs="Arial"/>
          <w:sz w:val="22"/>
          <w:szCs w:val="22"/>
        </w:rPr>
      </w:pPr>
      <w:r w:rsidRPr="00483EB5">
        <w:rPr>
          <w:rFonts w:ascii="Calibri" w:hAnsi="Calibri" w:cs="Arial"/>
          <w:color w:val="2F5496"/>
          <w:sz w:val="28"/>
          <w:szCs w:val="28"/>
        </w:rPr>
        <w:t>Income</w:t>
      </w:r>
      <w:r w:rsidRPr="008E347C">
        <w:rPr>
          <w:rFonts w:ascii="Calibri" w:hAnsi="Calibri" w:cs="Arial"/>
          <w:sz w:val="22"/>
          <w:szCs w:val="22"/>
        </w:rPr>
        <w:t xml:space="preserve"> </w:t>
      </w:r>
      <w:r>
        <w:rPr>
          <w:rFonts w:ascii="Calibri" w:hAnsi="Calibri" w:cs="Arial"/>
          <w:sz w:val="22"/>
          <w:szCs w:val="22"/>
        </w:rPr>
        <w:tab/>
      </w:r>
      <w:r w:rsidR="00860573" w:rsidRPr="008E347C">
        <w:rPr>
          <w:rFonts w:ascii="Calibri" w:hAnsi="Calibri" w:cs="Arial"/>
          <w:sz w:val="22"/>
          <w:szCs w:val="22"/>
        </w:rPr>
        <w:t>With this option, a lump sum is paid rather than a regular income</w:t>
      </w:r>
      <w:r w:rsidR="0042386F" w:rsidRPr="008E347C">
        <w:rPr>
          <w:rFonts w:ascii="Calibri" w:hAnsi="Calibri" w:cs="Arial"/>
          <w:sz w:val="22"/>
          <w:szCs w:val="22"/>
        </w:rPr>
        <w:t xml:space="preserve"> with </w:t>
      </w:r>
      <w:r w:rsidR="00860573" w:rsidRPr="008E347C">
        <w:rPr>
          <w:rFonts w:ascii="Calibri" w:hAnsi="Calibri" w:cs="Arial"/>
          <w:sz w:val="22"/>
          <w:szCs w:val="22"/>
        </w:rPr>
        <w:t xml:space="preserve">75% of the lump sum paid </w:t>
      </w:r>
      <w:r w:rsidR="0042386F" w:rsidRPr="008E347C">
        <w:rPr>
          <w:rFonts w:ascii="Calibri" w:hAnsi="Calibri" w:cs="Arial"/>
          <w:sz w:val="22"/>
          <w:szCs w:val="22"/>
        </w:rPr>
        <w:t xml:space="preserve">being </w:t>
      </w:r>
      <w:r w:rsidR="00860573" w:rsidRPr="008E347C">
        <w:rPr>
          <w:rFonts w:ascii="Calibri" w:hAnsi="Calibri" w:cs="Arial"/>
          <w:sz w:val="22"/>
          <w:szCs w:val="22"/>
        </w:rPr>
        <w:t>subject to income tax under the PAYE system</w:t>
      </w:r>
      <w:r w:rsidR="00985198" w:rsidRPr="008E347C">
        <w:rPr>
          <w:rFonts w:ascii="Calibri" w:hAnsi="Calibri" w:cs="Arial"/>
          <w:sz w:val="22"/>
          <w:szCs w:val="22"/>
        </w:rPr>
        <w:t>.</w:t>
      </w:r>
      <w:r w:rsidR="00860573" w:rsidRPr="008E347C">
        <w:rPr>
          <w:rFonts w:ascii="Calibri" w:hAnsi="Calibri" w:cs="Arial"/>
          <w:sz w:val="22"/>
          <w:szCs w:val="22"/>
        </w:rPr>
        <w:t xml:space="preserve"> </w:t>
      </w:r>
      <w:r w:rsidR="00985198" w:rsidRPr="008E347C">
        <w:rPr>
          <w:rFonts w:ascii="Calibri" w:hAnsi="Calibri" w:cs="Arial"/>
          <w:sz w:val="22"/>
          <w:szCs w:val="22"/>
        </w:rPr>
        <w:t xml:space="preserve"> </w:t>
      </w:r>
    </w:p>
    <w:p w:rsidR="00985198" w:rsidRPr="008E347C" w:rsidRDefault="00985198" w:rsidP="00985198">
      <w:pPr>
        <w:pStyle w:val="BodyText"/>
        <w:rPr>
          <w:rFonts w:ascii="Calibri" w:hAnsi="Calibri" w:cs="Arial"/>
          <w:sz w:val="22"/>
          <w:szCs w:val="22"/>
        </w:rPr>
      </w:pPr>
    </w:p>
    <w:p w:rsidR="00985198" w:rsidRPr="00722E8A" w:rsidRDefault="00985198" w:rsidP="00985198">
      <w:pPr>
        <w:pStyle w:val="BodyText"/>
        <w:rPr>
          <w:rFonts w:ascii="Calibri" w:hAnsi="Calibri" w:cs="Arial"/>
          <w:color w:val="2F5496" w:themeColor="accent5" w:themeShade="BF"/>
          <w:sz w:val="22"/>
          <w:szCs w:val="22"/>
        </w:rPr>
      </w:pPr>
      <w:r w:rsidRPr="00722E8A">
        <w:rPr>
          <w:rFonts w:ascii="Calibri" w:hAnsi="Calibri" w:cs="Arial"/>
          <w:color w:val="2F5496" w:themeColor="accent5" w:themeShade="BF"/>
          <w:sz w:val="22"/>
          <w:szCs w:val="22"/>
        </w:rPr>
        <w:t xml:space="preserve">It should be noted that with the UFPLS option, </w:t>
      </w:r>
      <w:r w:rsidR="00860573" w:rsidRPr="00722E8A">
        <w:rPr>
          <w:rFonts w:ascii="Calibri" w:hAnsi="Calibri" w:cs="Arial"/>
          <w:color w:val="2F5496" w:themeColor="accent5" w:themeShade="BF"/>
          <w:sz w:val="22"/>
          <w:szCs w:val="22"/>
        </w:rPr>
        <w:t xml:space="preserve">income </w:t>
      </w:r>
      <w:r w:rsidRPr="00722E8A">
        <w:rPr>
          <w:rFonts w:ascii="Calibri" w:hAnsi="Calibri" w:cs="Arial"/>
          <w:color w:val="2F5496" w:themeColor="accent5" w:themeShade="BF"/>
          <w:sz w:val="22"/>
          <w:szCs w:val="22"/>
        </w:rPr>
        <w:t>tax may be under</w:t>
      </w:r>
      <w:r w:rsidR="00860573" w:rsidRPr="00722E8A">
        <w:rPr>
          <w:rFonts w:ascii="Calibri" w:hAnsi="Calibri" w:cs="Arial"/>
          <w:color w:val="2F5496" w:themeColor="accent5" w:themeShade="BF"/>
          <w:sz w:val="22"/>
          <w:szCs w:val="22"/>
        </w:rPr>
        <w:t xml:space="preserve"> an</w:t>
      </w:r>
      <w:r w:rsidRPr="00722E8A">
        <w:rPr>
          <w:rFonts w:ascii="Calibri" w:hAnsi="Calibri" w:cs="Arial"/>
          <w:color w:val="2F5496" w:themeColor="accent5" w:themeShade="BF"/>
          <w:sz w:val="22"/>
          <w:szCs w:val="22"/>
        </w:rPr>
        <w:t xml:space="preserve"> emergency coding initially.</w:t>
      </w:r>
      <w:r w:rsidR="00860573" w:rsidRPr="00722E8A">
        <w:rPr>
          <w:rFonts w:ascii="Calibri" w:hAnsi="Calibri" w:cs="Arial"/>
          <w:color w:val="2F5496" w:themeColor="accent5" w:themeShade="BF"/>
          <w:sz w:val="22"/>
          <w:szCs w:val="22"/>
        </w:rPr>
        <w:t xml:space="preserve">  This may mean that you will need to liaise with your local Income Tax</w:t>
      </w:r>
      <w:r w:rsidRPr="00722E8A">
        <w:rPr>
          <w:rFonts w:ascii="Calibri" w:hAnsi="Calibri" w:cs="Arial"/>
          <w:color w:val="2F5496" w:themeColor="accent5" w:themeShade="BF"/>
          <w:sz w:val="22"/>
          <w:szCs w:val="22"/>
        </w:rPr>
        <w:t xml:space="preserve"> </w:t>
      </w:r>
      <w:r w:rsidR="00860573" w:rsidRPr="00722E8A">
        <w:rPr>
          <w:rFonts w:ascii="Calibri" w:hAnsi="Calibri" w:cs="Arial"/>
          <w:color w:val="2F5496" w:themeColor="accent5" w:themeShade="BF"/>
          <w:sz w:val="22"/>
          <w:szCs w:val="22"/>
        </w:rPr>
        <w:t>office to correct the level of tax paid (if necessary).</w:t>
      </w:r>
    </w:p>
    <w:p w:rsidR="00985198" w:rsidRPr="008E347C" w:rsidRDefault="00985198" w:rsidP="00985198">
      <w:pPr>
        <w:rPr>
          <w:rFonts w:ascii="Calibri" w:hAnsi="Calibri" w:cs="Arial"/>
          <w:b/>
          <w:sz w:val="22"/>
          <w:szCs w:val="22"/>
        </w:rPr>
      </w:pPr>
    </w:p>
    <w:p w:rsidR="00985198" w:rsidRPr="008E347C" w:rsidRDefault="00483EB5" w:rsidP="00985198">
      <w:pPr>
        <w:autoSpaceDE w:val="0"/>
        <w:autoSpaceDN w:val="0"/>
        <w:adjustRightInd w:val="0"/>
        <w:rPr>
          <w:rFonts w:ascii="Calibri" w:hAnsi="Calibri"/>
          <w:sz w:val="22"/>
          <w:szCs w:val="22"/>
          <w:lang w:eastAsia="en-GB"/>
        </w:rPr>
      </w:pPr>
      <w:r w:rsidRPr="00483EB5">
        <w:rPr>
          <w:rFonts w:ascii="Calibri" w:hAnsi="Calibri" w:cs="Arial"/>
          <w:color w:val="2F5496"/>
          <w:sz w:val="28"/>
          <w:szCs w:val="28"/>
        </w:rPr>
        <w:t>Death Benefits</w:t>
      </w:r>
      <w:r w:rsidRPr="008E347C">
        <w:rPr>
          <w:rFonts w:ascii="Calibri" w:hAnsi="Calibri"/>
          <w:sz w:val="22"/>
          <w:szCs w:val="22"/>
          <w:lang w:eastAsia="en-GB"/>
        </w:rPr>
        <w:t xml:space="preserve"> </w:t>
      </w:r>
      <w:r>
        <w:rPr>
          <w:rFonts w:ascii="Calibri" w:hAnsi="Calibri"/>
          <w:sz w:val="22"/>
          <w:szCs w:val="22"/>
          <w:lang w:eastAsia="en-GB"/>
        </w:rPr>
        <w:tab/>
      </w:r>
      <w:r w:rsidR="00985198" w:rsidRPr="008E347C">
        <w:rPr>
          <w:rFonts w:ascii="Calibri" w:hAnsi="Calibri"/>
          <w:sz w:val="22"/>
          <w:szCs w:val="22"/>
          <w:lang w:eastAsia="en-GB"/>
        </w:rPr>
        <w:t xml:space="preserve">On death pre 75 </w:t>
      </w:r>
      <w:r w:rsidR="00860573" w:rsidRPr="008E347C">
        <w:rPr>
          <w:rFonts w:ascii="Calibri" w:hAnsi="Calibri"/>
          <w:sz w:val="22"/>
          <w:szCs w:val="22"/>
          <w:lang w:eastAsia="en-GB"/>
        </w:rPr>
        <w:t xml:space="preserve">any </w:t>
      </w:r>
      <w:r w:rsidR="00985198" w:rsidRPr="008E347C">
        <w:rPr>
          <w:rFonts w:ascii="Calibri" w:hAnsi="Calibri"/>
          <w:sz w:val="22"/>
          <w:szCs w:val="22"/>
          <w:lang w:eastAsia="en-GB"/>
        </w:rPr>
        <w:t>funds remaining in the plan will be paid out tax free</w:t>
      </w:r>
      <w:r w:rsidR="00860573" w:rsidRPr="008E347C">
        <w:rPr>
          <w:rFonts w:ascii="Calibri" w:hAnsi="Calibri"/>
          <w:sz w:val="22"/>
          <w:szCs w:val="22"/>
          <w:lang w:eastAsia="en-GB"/>
        </w:rPr>
        <w:t xml:space="preserve">, usually as a lump sum although </w:t>
      </w:r>
      <w:r w:rsidR="0042386F" w:rsidRPr="008E347C">
        <w:rPr>
          <w:rFonts w:ascii="Calibri" w:hAnsi="Calibri"/>
          <w:sz w:val="22"/>
          <w:szCs w:val="22"/>
          <w:lang w:eastAsia="en-GB"/>
        </w:rPr>
        <w:t xml:space="preserve">some pension plans may offer </w:t>
      </w:r>
      <w:r w:rsidR="00860573" w:rsidRPr="008E347C">
        <w:rPr>
          <w:rFonts w:ascii="Calibri" w:hAnsi="Calibri"/>
          <w:sz w:val="22"/>
          <w:szCs w:val="22"/>
          <w:lang w:eastAsia="en-GB"/>
        </w:rPr>
        <w:t xml:space="preserve">income options for beneficiaries </w:t>
      </w:r>
      <w:r w:rsidR="0042386F" w:rsidRPr="008E347C">
        <w:rPr>
          <w:rFonts w:ascii="Calibri" w:hAnsi="Calibri"/>
          <w:sz w:val="22"/>
          <w:szCs w:val="22"/>
          <w:lang w:eastAsia="en-GB"/>
        </w:rPr>
        <w:t>on death</w:t>
      </w:r>
      <w:r w:rsidR="00860573" w:rsidRPr="008E347C">
        <w:rPr>
          <w:rFonts w:ascii="Calibri" w:hAnsi="Calibri"/>
          <w:sz w:val="22"/>
          <w:szCs w:val="22"/>
          <w:lang w:eastAsia="en-GB"/>
        </w:rPr>
        <w:t xml:space="preserve">.    </w:t>
      </w:r>
    </w:p>
    <w:p w:rsidR="00985198" w:rsidRPr="008E347C" w:rsidRDefault="00985198" w:rsidP="00985198">
      <w:pPr>
        <w:autoSpaceDE w:val="0"/>
        <w:autoSpaceDN w:val="0"/>
        <w:adjustRightInd w:val="0"/>
        <w:rPr>
          <w:rFonts w:ascii="Calibri" w:hAnsi="Calibri"/>
          <w:sz w:val="22"/>
          <w:szCs w:val="22"/>
          <w:lang w:eastAsia="en-GB"/>
        </w:rPr>
      </w:pPr>
      <w:r w:rsidRPr="008E347C">
        <w:rPr>
          <w:rFonts w:ascii="Calibri" w:hAnsi="Calibri"/>
          <w:sz w:val="22"/>
          <w:szCs w:val="22"/>
          <w:lang w:eastAsia="en-GB"/>
        </w:rPr>
        <w:t xml:space="preserve"> </w:t>
      </w:r>
    </w:p>
    <w:p w:rsidR="00985198" w:rsidRPr="008E347C" w:rsidRDefault="00860573" w:rsidP="00985198">
      <w:pPr>
        <w:autoSpaceDE w:val="0"/>
        <w:autoSpaceDN w:val="0"/>
        <w:adjustRightInd w:val="0"/>
        <w:rPr>
          <w:rFonts w:ascii="Calibri" w:hAnsi="Calibri"/>
          <w:sz w:val="22"/>
          <w:szCs w:val="22"/>
          <w:lang w:eastAsia="en-GB"/>
        </w:rPr>
      </w:pPr>
      <w:r w:rsidRPr="008E347C">
        <w:rPr>
          <w:rFonts w:ascii="Calibri" w:hAnsi="Calibri"/>
          <w:sz w:val="22"/>
          <w:szCs w:val="22"/>
          <w:lang w:eastAsia="en-GB"/>
        </w:rPr>
        <w:t>For t</w:t>
      </w:r>
      <w:r w:rsidR="00985198" w:rsidRPr="008E347C">
        <w:rPr>
          <w:rFonts w:ascii="Calibri" w:hAnsi="Calibri"/>
          <w:sz w:val="22"/>
          <w:szCs w:val="22"/>
          <w:lang w:eastAsia="en-GB"/>
        </w:rPr>
        <w:t>hose aged 75 and over</w:t>
      </w:r>
      <w:r w:rsidRPr="008E347C">
        <w:rPr>
          <w:rFonts w:ascii="Calibri" w:hAnsi="Calibri"/>
          <w:sz w:val="22"/>
          <w:szCs w:val="22"/>
          <w:lang w:eastAsia="en-GB"/>
        </w:rPr>
        <w:t xml:space="preserve">, any remaining funds can be paid out as a lump sum </w:t>
      </w:r>
      <w:r w:rsidR="00E03148" w:rsidRPr="008E347C">
        <w:rPr>
          <w:rFonts w:ascii="Calibri" w:hAnsi="Calibri"/>
          <w:sz w:val="22"/>
          <w:szCs w:val="22"/>
          <w:lang w:eastAsia="en-GB"/>
        </w:rPr>
        <w:t>or by a</w:t>
      </w:r>
      <w:r w:rsidRPr="008E347C">
        <w:rPr>
          <w:rFonts w:ascii="Calibri" w:hAnsi="Calibri"/>
          <w:sz w:val="22"/>
          <w:szCs w:val="22"/>
          <w:lang w:eastAsia="en-GB"/>
        </w:rPr>
        <w:t xml:space="preserve"> beneficiary’s income option</w:t>
      </w:r>
      <w:r w:rsidR="00E03148" w:rsidRPr="008E347C">
        <w:rPr>
          <w:rFonts w:ascii="Calibri" w:hAnsi="Calibri"/>
          <w:sz w:val="22"/>
          <w:szCs w:val="22"/>
          <w:lang w:eastAsia="en-GB"/>
        </w:rPr>
        <w:t xml:space="preserve">. This will be taxed </w:t>
      </w:r>
      <w:r w:rsidR="00F901B6" w:rsidRPr="008E347C">
        <w:rPr>
          <w:rFonts w:ascii="Calibri" w:hAnsi="Calibri"/>
          <w:sz w:val="22"/>
          <w:szCs w:val="22"/>
          <w:lang w:eastAsia="en-GB"/>
        </w:rPr>
        <w:t xml:space="preserve">at the beneficiary’s marginal </w:t>
      </w:r>
      <w:r w:rsidR="0042386F" w:rsidRPr="008E347C">
        <w:rPr>
          <w:rFonts w:ascii="Calibri" w:hAnsi="Calibri"/>
          <w:sz w:val="22"/>
          <w:szCs w:val="22"/>
          <w:lang w:eastAsia="en-GB"/>
        </w:rPr>
        <w:t xml:space="preserve">income tax </w:t>
      </w:r>
      <w:r w:rsidR="00F901B6" w:rsidRPr="008E347C">
        <w:rPr>
          <w:rFonts w:ascii="Calibri" w:hAnsi="Calibri"/>
          <w:sz w:val="22"/>
          <w:szCs w:val="22"/>
          <w:lang w:eastAsia="en-GB"/>
        </w:rPr>
        <w:t xml:space="preserve">rate. </w:t>
      </w:r>
      <w:r w:rsidRPr="008E347C">
        <w:rPr>
          <w:rFonts w:ascii="Calibri" w:hAnsi="Calibri"/>
          <w:sz w:val="22"/>
          <w:szCs w:val="22"/>
          <w:lang w:eastAsia="en-GB"/>
        </w:rPr>
        <w:t xml:space="preserve"> </w:t>
      </w:r>
    </w:p>
    <w:p w:rsidR="0089422A" w:rsidRPr="008E347C" w:rsidRDefault="0089422A" w:rsidP="00985198">
      <w:pPr>
        <w:autoSpaceDE w:val="0"/>
        <w:autoSpaceDN w:val="0"/>
        <w:adjustRightInd w:val="0"/>
        <w:rPr>
          <w:rFonts w:ascii="Calibri" w:hAnsi="Calibri"/>
          <w:sz w:val="22"/>
          <w:szCs w:val="22"/>
          <w:lang w:eastAsia="en-GB"/>
        </w:rPr>
      </w:pPr>
    </w:p>
    <w:p w:rsidR="00985198" w:rsidRPr="008E347C" w:rsidRDefault="00483EB5" w:rsidP="00985198">
      <w:pPr>
        <w:rPr>
          <w:rFonts w:ascii="Calibri" w:hAnsi="Calibri" w:cs="Arial"/>
          <w:b/>
          <w:sz w:val="22"/>
          <w:szCs w:val="22"/>
        </w:rPr>
      </w:pPr>
      <w:r w:rsidRPr="00483EB5">
        <w:rPr>
          <w:rFonts w:ascii="Calibri" w:hAnsi="Calibri"/>
          <w:bCs/>
          <w:color w:val="2F5496"/>
          <w:sz w:val="28"/>
          <w:szCs w:val="28"/>
        </w:rPr>
        <w:t>Advantages</w:t>
      </w:r>
    </w:p>
    <w:p w:rsidR="00985198" w:rsidRPr="008E347C" w:rsidRDefault="00985198" w:rsidP="00483EB5">
      <w:pPr>
        <w:numPr>
          <w:ilvl w:val="0"/>
          <w:numId w:val="39"/>
        </w:numPr>
        <w:jc w:val="both"/>
        <w:rPr>
          <w:rFonts w:ascii="Calibri" w:hAnsi="Calibri" w:cs="Arial"/>
          <w:color w:val="000000"/>
          <w:sz w:val="22"/>
          <w:szCs w:val="22"/>
        </w:rPr>
      </w:pPr>
      <w:r w:rsidRPr="008E347C">
        <w:rPr>
          <w:rFonts w:ascii="Calibri" w:hAnsi="Calibri" w:cs="Arial"/>
          <w:color w:val="000000"/>
          <w:sz w:val="22"/>
          <w:szCs w:val="22"/>
        </w:rPr>
        <w:t>You are able to take a</w:t>
      </w:r>
      <w:r w:rsidR="00F901B6" w:rsidRPr="008E347C">
        <w:rPr>
          <w:rFonts w:ascii="Calibri" w:hAnsi="Calibri" w:cs="Arial"/>
          <w:color w:val="000000"/>
          <w:sz w:val="22"/>
          <w:szCs w:val="22"/>
        </w:rPr>
        <w:t xml:space="preserve">s much or as little of your existing pension plan as necessary. </w:t>
      </w:r>
    </w:p>
    <w:p w:rsidR="00985198" w:rsidRPr="008E347C" w:rsidRDefault="00985198" w:rsidP="00483EB5">
      <w:pPr>
        <w:numPr>
          <w:ilvl w:val="0"/>
          <w:numId w:val="39"/>
        </w:numPr>
        <w:jc w:val="both"/>
        <w:rPr>
          <w:rFonts w:ascii="Calibri" w:hAnsi="Calibri" w:cs="Arial"/>
          <w:color w:val="000000"/>
          <w:sz w:val="22"/>
          <w:szCs w:val="22"/>
        </w:rPr>
      </w:pPr>
      <w:r w:rsidRPr="008E347C">
        <w:rPr>
          <w:rFonts w:ascii="Calibri" w:hAnsi="Calibri" w:cs="Arial"/>
          <w:color w:val="000000"/>
          <w:sz w:val="22"/>
          <w:szCs w:val="22"/>
        </w:rPr>
        <w:t>You are able to mitigate your liability to personal income tax in certain years.</w:t>
      </w:r>
    </w:p>
    <w:p w:rsidR="00985198" w:rsidRPr="008E347C" w:rsidRDefault="00F901B6" w:rsidP="00483EB5">
      <w:pPr>
        <w:numPr>
          <w:ilvl w:val="0"/>
          <w:numId w:val="39"/>
        </w:numPr>
        <w:jc w:val="both"/>
        <w:rPr>
          <w:rFonts w:ascii="Calibri" w:hAnsi="Calibri" w:cs="Arial"/>
          <w:color w:val="000000"/>
          <w:sz w:val="22"/>
          <w:szCs w:val="22"/>
        </w:rPr>
      </w:pPr>
      <w:r w:rsidRPr="008E347C">
        <w:rPr>
          <w:rFonts w:ascii="Calibri" w:hAnsi="Calibri" w:cs="Arial"/>
          <w:color w:val="000000"/>
          <w:sz w:val="22"/>
          <w:szCs w:val="22"/>
        </w:rPr>
        <w:t xml:space="preserve">It offers one of the most straightforward and simple options for pension payments at retirement. </w:t>
      </w:r>
    </w:p>
    <w:p w:rsidR="00985198" w:rsidRPr="008E347C" w:rsidRDefault="00483EB5" w:rsidP="00985198">
      <w:pPr>
        <w:rPr>
          <w:rFonts w:ascii="Calibri" w:hAnsi="Calibri" w:cs="Arial"/>
          <w:b/>
          <w:sz w:val="22"/>
          <w:szCs w:val="22"/>
        </w:rPr>
      </w:pPr>
      <w:r w:rsidRPr="00483EB5">
        <w:rPr>
          <w:rFonts w:ascii="Calibri" w:hAnsi="Calibri" w:cs="Arial"/>
          <w:color w:val="2F5496"/>
          <w:sz w:val="28"/>
          <w:szCs w:val="28"/>
        </w:rPr>
        <w:t>Disadvantages</w:t>
      </w:r>
    </w:p>
    <w:p w:rsidR="00985198" w:rsidRPr="008E347C" w:rsidRDefault="00985198" w:rsidP="00483EB5">
      <w:pPr>
        <w:numPr>
          <w:ilvl w:val="0"/>
          <w:numId w:val="40"/>
        </w:numPr>
        <w:jc w:val="both"/>
        <w:rPr>
          <w:rFonts w:ascii="Calibri" w:hAnsi="Calibri" w:cs="Arial"/>
          <w:color w:val="000000"/>
          <w:sz w:val="22"/>
          <w:szCs w:val="22"/>
        </w:rPr>
      </w:pPr>
      <w:r w:rsidRPr="008E347C">
        <w:rPr>
          <w:rFonts w:ascii="Calibri" w:hAnsi="Calibri" w:cs="Arial"/>
          <w:color w:val="000000"/>
          <w:sz w:val="22"/>
          <w:szCs w:val="22"/>
        </w:rPr>
        <w:t xml:space="preserve">You may run out of money and have no pension left. </w:t>
      </w:r>
    </w:p>
    <w:p w:rsidR="00985198" w:rsidRPr="008E347C" w:rsidRDefault="00985198" w:rsidP="00483EB5">
      <w:pPr>
        <w:numPr>
          <w:ilvl w:val="0"/>
          <w:numId w:val="40"/>
        </w:numPr>
        <w:jc w:val="both"/>
        <w:rPr>
          <w:rFonts w:ascii="Calibri" w:hAnsi="Calibri" w:cs="Arial"/>
          <w:color w:val="000000"/>
          <w:sz w:val="22"/>
          <w:szCs w:val="22"/>
        </w:rPr>
      </w:pPr>
      <w:r w:rsidRPr="008E347C">
        <w:rPr>
          <w:rFonts w:ascii="Calibri" w:hAnsi="Calibri" w:cs="Arial"/>
          <w:color w:val="000000"/>
          <w:sz w:val="22"/>
          <w:szCs w:val="22"/>
        </w:rPr>
        <w:t>Benefits are means tested by the DWP.</w:t>
      </w:r>
    </w:p>
    <w:p w:rsidR="00985198" w:rsidRPr="008E347C" w:rsidRDefault="00985198" w:rsidP="00483EB5">
      <w:pPr>
        <w:numPr>
          <w:ilvl w:val="0"/>
          <w:numId w:val="40"/>
        </w:numPr>
        <w:jc w:val="both"/>
        <w:rPr>
          <w:rFonts w:ascii="Calibri" w:hAnsi="Calibri" w:cs="Arial"/>
          <w:color w:val="000000"/>
          <w:sz w:val="22"/>
          <w:szCs w:val="22"/>
        </w:rPr>
      </w:pPr>
      <w:r w:rsidRPr="008E347C">
        <w:rPr>
          <w:rFonts w:ascii="Calibri" w:hAnsi="Calibri" w:cs="Arial"/>
          <w:color w:val="000000"/>
          <w:sz w:val="22"/>
          <w:szCs w:val="22"/>
        </w:rPr>
        <w:t>A</w:t>
      </w:r>
      <w:r w:rsidR="00F901B6" w:rsidRPr="008E347C">
        <w:rPr>
          <w:rFonts w:ascii="Calibri" w:hAnsi="Calibri" w:cs="Arial"/>
          <w:color w:val="000000"/>
          <w:sz w:val="22"/>
          <w:szCs w:val="22"/>
        </w:rPr>
        <w:t>ny funds remaining in the plan are subject to investment r</w:t>
      </w:r>
      <w:r w:rsidRPr="008E347C">
        <w:rPr>
          <w:rFonts w:ascii="Calibri" w:hAnsi="Calibri" w:cs="Arial"/>
          <w:color w:val="000000"/>
          <w:sz w:val="22"/>
          <w:szCs w:val="22"/>
        </w:rPr>
        <w:t>isk. This means the fund value could fall which could affect your future income levels.</w:t>
      </w:r>
    </w:p>
    <w:p w:rsidR="00985198" w:rsidRPr="008E347C" w:rsidRDefault="00985198" w:rsidP="00483EB5">
      <w:pPr>
        <w:numPr>
          <w:ilvl w:val="0"/>
          <w:numId w:val="40"/>
        </w:numPr>
        <w:jc w:val="both"/>
        <w:rPr>
          <w:rFonts w:ascii="Calibri" w:hAnsi="Calibri" w:cs="Arial"/>
          <w:color w:val="000000"/>
          <w:sz w:val="22"/>
          <w:szCs w:val="22"/>
        </w:rPr>
      </w:pPr>
      <w:r w:rsidRPr="008E347C">
        <w:rPr>
          <w:rFonts w:ascii="Calibri" w:hAnsi="Calibri" w:cs="Arial"/>
          <w:color w:val="000000"/>
          <w:sz w:val="22"/>
          <w:szCs w:val="22"/>
        </w:rPr>
        <w:t xml:space="preserve">You may feel </w:t>
      </w:r>
      <w:r w:rsidR="00F901B6" w:rsidRPr="008E347C">
        <w:rPr>
          <w:rFonts w:ascii="Calibri" w:hAnsi="Calibri" w:cs="Arial"/>
          <w:color w:val="000000"/>
          <w:sz w:val="22"/>
          <w:szCs w:val="22"/>
        </w:rPr>
        <w:t xml:space="preserve">that </w:t>
      </w:r>
      <w:r w:rsidRPr="008E347C">
        <w:rPr>
          <w:rFonts w:ascii="Calibri" w:hAnsi="Calibri" w:cs="Arial"/>
          <w:color w:val="000000"/>
          <w:sz w:val="22"/>
          <w:szCs w:val="22"/>
        </w:rPr>
        <w:t xml:space="preserve">the </w:t>
      </w:r>
      <w:r w:rsidR="00F901B6" w:rsidRPr="008E347C">
        <w:rPr>
          <w:rFonts w:ascii="Calibri" w:hAnsi="Calibri" w:cs="Arial"/>
          <w:color w:val="000000"/>
          <w:sz w:val="22"/>
          <w:szCs w:val="22"/>
        </w:rPr>
        <w:t>flexibility of having payments made in the form of a lump sum as and when required d</w:t>
      </w:r>
      <w:r w:rsidRPr="008E347C">
        <w:rPr>
          <w:rFonts w:ascii="Calibri" w:hAnsi="Calibri" w:cs="Arial"/>
          <w:color w:val="000000"/>
          <w:sz w:val="22"/>
          <w:szCs w:val="22"/>
        </w:rPr>
        <w:t>oes not compensate for the known income available from an annuity now and for the rest of your life.</w:t>
      </w:r>
    </w:p>
    <w:p w:rsidR="00985198" w:rsidRPr="008E347C" w:rsidRDefault="00985198" w:rsidP="00483EB5">
      <w:pPr>
        <w:numPr>
          <w:ilvl w:val="0"/>
          <w:numId w:val="40"/>
        </w:numPr>
        <w:jc w:val="both"/>
        <w:rPr>
          <w:rFonts w:ascii="Calibri" w:hAnsi="Calibri" w:cs="Arial"/>
          <w:sz w:val="22"/>
          <w:szCs w:val="22"/>
        </w:rPr>
      </w:pPr>
      <w:r w:rsidRPr="008E347C">
        <w:rPr>
          <w:rFonts w:ascii="Calibri" w:hAnsi="Calibri" w:cs="Arial"/>
          <w:sz w:val="22"/>
          <w:szCs w:val="22"/>
        </w:rPr>
        <w:t xml:space="preserve">The Financial Conduct Authority (FCA) has particular concerns in relation to mortality risk. If you purchase an annuity, you may benefit from a cross subsidy from those annuitants that die relatively early. This cross subsidy </w:t>
      </w:r>
      <w:r w:rsidR="00F901B6" w:rsidRPr="008E347C">
        <w:rPr>
          <w:rFonts w:ascii="Calibri" w:hAnsi="Calibri" w:cs="Arial"/>
          <w:sz w:val="22"/>
          <w:szCs w:val="22"/>
        </w:rPr>
        <w:t xml:space="preserve">would not be present in a plan from which UFPLS payments are made </w:t>
      </w:r>
      <w:r w:rsidRPr="008E347C">
        <w:rPr>
          <w:rFonts w:ascii="Calibri" w:hAnsi="Calibri" w:cs="Arial"/>
          <w:sz w:val="22"/>
          <w:szCs w:val="22"/>
        </w:rPr>
        <w:t>so to provide a comparable income, a higher investment return w</w:t>
      </w:r>
      <w:r w:rsidR="000663E8" w:rsidRPr="008E347C">
        <w:rPr>
          <w:rFonts w:ascii="Calibri" w:hAnsi="Calibri" w:cs="Arial"/>
          <w:sz w:val="22"/>
          <w:szCs w:val="22"/>
        </w:rPr>
        <w:t>ould</w:t>
      </w:r>
      <w:r w:rsidRPr="008E347C">
        <w:rPr>
          <w:rFonts w:ascii="Calibri" w:hAnsi="Calibri" w:cs="Arial"/>
          <w:sz w:val="22"/>
          <w:szCs w:val="22"/>
        </w:rPr>
        <w:t xml:space="preserve"> be required. The impact of mortality can be expressed as an annual percentage rate by which the net investment performance of the remaining personal pension fund would have to exceed the interest rate implicit in an annuity in order to break even. This effect has become known as the ‘mortality drag’.</w:t>
      </w:r>
    </w:p>
    <w:p w:rsidR="00985198" w:rsidRPr="008E347C" w:rsidRDefault="00985198" w:rsidP="00985198">
      <w:pPr>
        <w:jc w:val="both"/>
        <w:rPr>
          <w:rFonts w:ascii="Calibri" w:hAnsi="Calibri" w:cs="Arial"/>
          <w:b/>
          <w:sz w:val="22"/>
          <w:szCs w:val="22"/>
        </w:rPr>
      </w:pPr>
    </w:p>
    <w:p w:rsidR="00985198" w:rsidRPr="008E347C" w:rsidRDefault="00483EB5" w:rsidP="00985198">
      <w:pPr>
        <w:jc w:val="both"/>
        <w:rPr>
          <w:rFonts w:ascii="Calibri" w:hAnsi="Calibri" w:cs="Arial"/>
          <w:sz w:val="22"/>
          <w:szCs w:val="22"/>
        </w:rPr>
      </w:pPr>
      <w:r w:rsidRPr="00483EB5">
        <w:rPr>
          <w:rFonts w:ascii="Calibri" w:hAnsi="Calibri" w:cs="Arial"/>
          <w:color w:val="2F5496"/>
          <w:sz w:val="28"/>
          <w:szCs w:val="28"/>
        </w:rPr>
        <w:t>Inheritance Tax Issues</w:t>
      </w:r>
      <w:r w:rsidRPr="008E347C">
        <w:rPr>
          <w:rFonts w:ascii="Calibri" w:hAnsi="Calibri" w:cs="Arial"/>
          <w:sz w:val="22"/>
          <w:szCs w:val="22"/>
        </w:rPr>
        <w:t xml:space="preserve"> </w:t>
      </w:r>
      <w:r>
        <w:rPr>
          <w:rFonts w:ascii="Calibri" w:hAnsi="Calibri" w:cs="Arial"/>
          <w:sz w:val="22"/>
          <w:szCs w:val="22"/>
        </w:rPr>
        <w:tab/>
      </w:r>
      <w:r w:rsidR="00985198" w:rsidRPr="008E347C">
        <w:rPr>
          <w:rFonts w:ascii="Calibri" w:hAnsi="Calibri" w:cs="Arial"/>
          <w:sz w:val="22"/>
          <w:szCs w:val="22"/>
        </w:rPr>
        <w:t>The Government has confirmed that IHT will not typically apply to death benefits from pension schemes. They will however, be monitoring this issue so that pension schemes do not become a vehicle for IHT avoidance.</w:t>
      </w:r>
      <w:r w:rsidR="000663E8" w:rsidRPr="008E347C">
        <w:rPr>
          <w:rFonts w:ascii="Calibri" w:hAnsi="Calibri" w:cs="Arial"/>
          <w:sz w:val="22"/>
          <w:szCs w:val="22"/>
        </w:rPr>
        <w:t xml:space="preserve">  </w:t>
      </w:r>
    </w:p>
    <w:p w:rsidR="00985198" w:rsidRPr="008E347C" w:rsidRDefault="00985198" w:rsidP="00985198">
      <w:pPr>
        <w:jc w:val="both"/>
        <w:rPr>
          <w:rFonts w:ascii="Calibri" w:hAnsi="Calibri" w:cs="Arial"/>
          <w:sz w:val="22"/>
          <w:szCs w:val="22"/>
        </w:rPr>
      </w:pPr>
    </w:p>
    <w:p w:rsidR="00985198" w:rsidRPr="008E347C" w:rsidRDefault="00985198" w:rsidP="00985198">
      <w:pPr>
        <w:jc w:val="both"/>
        <w:rPr>
          <w:rFonts w:ascii="Calibri" w:hAnsi="Calibri" w:cs="Arial"/>
          <w:sz w:val="22"/>
          <w:szCs w:val="22"/>
        </w:rPr>
      </w:pPr>
    </w:p>
    <w:p w:rsidR="00C33170" w:rsidRPr="008E347C" w:rsidRDefault="00483EB5" w:rsidP="000663E8">
      <w:pPr>
        <w:pStyle w:val="BodyText"/>
        <w:rPr>
          <w:rFonts w:ascii="Calibri" w:hAnsi="Calibri" w:cs="Arial"/>
          <w:sz w:val="22"/>
          <w:szCs w:val="22"/>
        </w:rPr>
      </w:pPr>
      <w:r w:rsidRPr="00483EB5">
        <w:rPr>
          <w:rFonts w:ascii="Calibri" w:hAnsi="Calibri" w:cs="Arial"/>
          <w:color w:val="2F5496"/>
          <w:sz w:val="28"/>
          <w:szCs w:val="28"/>
        </w:rPr>
        <w:t>Suitability</w:t>
      </w:r>
      <w:r w:rsidRPr="008E347C">
        <w:rPr>
          <w:rFonts w:ascii="Calibri" w:hAnsi="Calibri" w:cs="Arial"/>
          <w:sz w:val="22"/>
          <w:szCs w:val="22"/>
        </w:rPr>
        <w:t xml:space="preserve"> </w:t>
      </w:r>
      <w:r>
        <w:rPr>
          <w:rFonts w:ascii="Calibri" w:hAnsi="Calibri" w:cs="Arial"/>
          <w:sz w:val="22"/>
          <w:szCs w:val="22"/>
        </w:rPr>
        <w:tab/>
      </w:r>
      <w:r w:rsidR="000663E8" w:rsidRPr="008E347C">
        <w:rPr>
          <w:rFonts w:ascii="Calibri" w:hAnsi="Calibri" w:cs="Arial"/>
          <w:sz w:val="22"/>
          <w:szCs w:val="22"/>
        </w:rPr>
        <w:t xml:space="preserve">The UFPLS option would be suited to an investor who already has enough income from other sources to rely on in retirement.  Alternatively, it may be appropriate for an investor who only has a very small amount of money in a pension plan and the alternative retirement income options would prove to be uneconomical.  </w:t>
      </w:r>
    </w:p>
    <w:p w:rsidR="00C33170" w:rsidRPr="008E347C" w:rsidRDefault="00C33170" w:rsidP="000663E8">
      <w:pPr>
        <w:pStyle w:val="BodyText"/>
        <w:rPr>
          <w:rFonts w:ascii="Calibri" w:hAnsi="Calibri" w:cs="Arial"/>
          <w:sz w:val="22"/>
          <w:szCs w:val="22"/>
        </w:rPr>
      </w:pPr>
    </w:p>
    <w:p w:rsidR="00985198" w:rsidRPr="008E347C" w:rsidRDefault="00985198" w:rsidP="00985198">
      <w:pPr>
        <w:pStyle w:val="BodyText"/>
        <w:rPr>
          <w:rFonts w:ascii="Calibri" w:hAnsi="Calibri" w:cs="Arial"/>
          <w:sz w:val="22"/>
          <w:szCs w:val="22"/>
        </w:rPr>
      </w:pPr>
    </w:p>
    <w:p w:rsidR="00985198" w:rsidRPr="008E347C" w:rsidRDefault="00985198" w:rsidP="00985198">
      <w:pPr>
        <w:pStyle w:val="BodyText"/>
        <w:rPr>
          <w:rFonts w:ascii="Calibri" w:hAnsi="Calibri" w:cs="Arial"/>
          <w:sz w:val="22"/>
          <w:szCs w:val="22"/>
        </w:rPr>
      </w:pPr>
    </w:p>
    <w:p w:rsidR="00985198" w:rsidRPr="008E347C" w:rsidRDefault="00985198" w:rsidP="00985198">
      <w:pPr>
        <w:pStyle w:val="BodyText"/>
        <w:rPr>
          <w:rFonts w:ascii="Calibri" w:hAnsi="Calibri" w:cs="Arial"/>
          <w:b/>
          <w:sz w:val="22"/>
          <w:szCs w:val="22"/>
        </w:rPr>
      </w:pPr>
    </w:p>
    <w:p w:rsidR="00985198" w:rsidRPr="008E347C" w:rsidRDefault="00985198" w:rsidP="00985198">
      <w:pPr>
        <w:pStyle w:val="BodyText"/>
        <w:rPr>
          <w:rFonts w:ascii="Calibri" w:hAnsi="Calibri" w:cs="Arial"/>
          <w:b/>
          <w:sz w:val="22"/>
          <w:szCs w:val="22"/>
        </w:rPr>
      </w:pPr>
    </w:p>
    <w:p w:rsidR="00985198" w:rsidRPr="008E347C" w:rsidRDefault="00985198" w:rsidP="00985198">
      <w:pPr>
        <w:pStyle w:val="BodyText"/>
        <w:rPr>
          <w:rFonts w:ascii="Calibri" w:hAnsi="Calibri" w:cs="Arial"/>
          <w:b/>
          <w:sz w:val="22"/>
          <w:szCs w:val="22"/>
        </w:rPr>
      </w:pPr>
    </w:p>
    <w:p w:rsidR="00985198" w:rsidRPr="008E347C" w:rsidRDefault="00985198" w:rsidP="00985198">
      <w:pPr>
        <w:pStyle w:val="BodyText"/>
        <w:rPr>
          <w:rFonts w:ascii="Calibri" w:hAnsi="Calibri" w:cs="Arial"/>
          <w:b/>
          <w:sz w:val="22"/>
          <w:szCs w:val="22"/>
        </w:rPr>
        <w:sectPr w:rsidR="00985198" w:rsidRPr="008E347C" w:rsidSect="00FF7373">
          <w:pgSz w:w="11906" w:h="16838" w:code="9"/>
          <w:pgMar w:top="1440" w:right="1797" w:bottom="1440" w:left="1797" w:header="720" w:footer="720" w:gutter="0"/>
          <w:cols w:space="720"/>
        </w:sectPr>
      </w:pPr>
    </w:p>
    <w:p w:rsidR="004717A0" w:rsidRDefault="00483EB5" w:rsidP="00483EB5">
      <w:pPr>
        <w:pStyle w:val="Title"/>
        <w:jc w:val="left"/>
        <w:rPr>
          <w:rFonts w:ascii="Calibri" w:hAnsi="Calibri" w:cs="Arial"/>
          <w:b w:val="0"/>
          <w:color w:val="2F5496"/>
          <w:sz w:val="22"/>
          <w:szCs w:val="22"/>
        </w:rPr>
      </w:pPr>
      <w:r w:rsidRPr="004717A0">
        <w:rPr>
          <w:rFonts w:ascii="Century Gothic" w:hAnsi="Century Gothic" w:cs="Arial"/>
          <w:b w:val="0"/>
          <w:color w:val="1F3864" w:themeColor="accent5" w:themeShade="80"/>
          <w:sz w:val="40"/>
          <w:szCs w:val="40"/>
        </w:rPr>
        <w:t>Third Way Pensions</w:t>
      </w:r>
      <w:r w:rsidRPr="00483EB5">
        <w:rPr>
          <w:rFonts w:ascii="Calibri" w:hAnsi="Calibri" w:cs="Arial"/>
          <w:b w:val="0"/>
          <w:sz w:val="22"/>
          <w:szCs w:val="22"/>
        </w:rPr>
        <w:t xml:space="preserve"> </w:t>
      </w:r>
    </w:p>
    <w:p w:rsidR="00FE0197" w:rsidRPr="004717A0" w:rsidRDefault="00447A54" w:rsidP="00483EB5">
      <w:pPr>
        <w:pStyle w:val="Title"/>
        <w:jc w:val="left"/>
        <w:rPr>
          <w:rFonts w:ascii="Calibri" w:hAnsi="Calibri" w:cs="Arial"/>
          <w:b w:val="0"/>
          <w:color w:val="1F3864" w:themeColor="accent5" w:themeShade="80"/>
          <w:sz w:val="24"/>
          <w:szCs w:val="24"/>
        </w:rPr>
      </w:pPr>
      <w:r w:rsidRPr="004717A0">
        <w:rPr>
          <w:rFonts w:ascii="Calibri" w:hAnsi="Calibri" w:cs="Arial"/>
          <w:b w:val="0"/>
          <w:color w:val="1F3864" w:themeColor="accent5" w:themeShade="80"/>
          <w:sz w:val="24"/>
          <w:szCs w:val="24"/>
        </w:rPr>
        <w:t xml:space="preserve">(sometimes referred to as Guaranteed </w:t>
      </w:r>
      <w:r w:rsidR="00A64347" w:rsidRPr="004717A0">
        <w:rPr>
          <w:rFonts w:ascii="Calibri" w:hAnsi="Calibri" w:cs="Arial"/>
          <w:b w:val="0"/>
          <w:color w:val="1F3864" w:themeColor="accent5" w:themeShade="80"/>
          <w:sz w:val="24"/>
          <w:szCs w:val="24"/>
        </w:rPr>
        <w:t>Drawdown / Guaranteed Income</w:t>
      </w:r>
      <w:r w:rsidRPr="004717A0">
        <w:rPr>
          <w:rFonts w:ascii="Calibri" w:hAnsi="Calibri" w:cs="Arial"/>
          <w:b w:val="0"/>
          <w:color w:val="1F3864" w:themeColor="accent5" w:themeShade="80"/>
          <w:sz w:val="24"/>
          <w:szCs w:val="24"/>
        </w:rPr>
        <w:t xml:space="preserve"> Options)</w:t>
      </w:r>
    </w:p>
    <w:p w:rsidR="00FE0197" w:rsidRDefault="00FE0197" w:rsidP="00FE0197">
      <w:pPr>
        <w:rPr>
          <w:rFonts w:ascii="Calibri" w:hAnsi="Calibri" w:cs="Arial"/>
          <w:b/>
          <w:sz w:val="22"/>
          <w:szCs w:val="22"/>
        </w:rPr>
      </w:pPr>
    </w:p>
    <w:p w:rsidR="004717A0" w:rsidRPr="008E347C" w:rsidRDefault="004717A0" w:rsidP="00FE0197">
      <w:pPr>
        <w:rPr>
          <w:rFonts w:ascii="Calibri" w:hAnsi="Calibri" w:cs="Arial"/>
          <w:b/>
          <w:sz w:val="22"/>
          <w:szCs w:val="22"/>
        </w:rPr>
      </w:pPr>
    </w:p>
    <w:p w:rsidR="00FE0197" w:rsidRPr="008E347C" w:rsidRDefault="00483EB5" w:rsidP="00FE0197">
      <w:pPr>
        <w:pStyle w:val="BodyText"/>
        <w:rPr>
          <w:rFonts w:ascii="Calibri" w:hAnsi="Calibri" w:cs="Arial"/>
          <w:sz w:val="22"/>
          <w:szCs w:val="22"/>
        </w:rPr>
      </w:pPr>
      <w:r w:rsidRPr="00483EB5">
        <w:rPr>
          <w:rFonts w:ascii="Calibri" w:hAnsi="Calibri" w:cs="Arial"/>
          <w:color w:val="2F5496"/>
          <w:sz w:val="28"/>
          <w:szCs w:val="28"/>
        </w:rPr>
        <w:t>Overview</w:t>
      </w:r>
      <w:r w:rsidRPr="008E347C">
        <w:rPr>
          <w:rFonts w:ascii="Calibri" w:hAnsi="Calibri" w:cs="Arial"/>
          <w:sz w:val="22"/>
          <w:szCs w:val="22"/>
        </w:rPr>
        <w:t xml:space="preserve"> </w:t>
      </w:r>
      <w:r>
        <w:rPr>
          <w:rFonts w:ascii="Calibri" w:hAnsi="Calibri" w:cs="Arial"/>
          <w:sz w:val="22"/>
          <w:szCs w:val="22"/>
        </w:rPr>
        <w:tab/>
      </w:r>
      <w:r w:rsidR="004224F3" w:rsidRPr="008E347C">
        <w:rPr>
          <w:rFonts w:ascii="Calibri" w:hAnsi="Calibri" w:cs="Arial"/>
          <w:sz w:val="22"/>
          <w:szCs w:val="22"/>
        </w:rPr>
        <w:t>Against a background of increased volatility in stock markets, perceived poor rates being offered for Lifetime Annuit</w:t>
      </w:r>
      <w:r w:rsidR="00636AA6" w:rsidRPr="008E347C">
        <w:rPr>
          <w:rFonts w:ascii="Calibri" w:hAnsi="Calibri" w:cs="Arial"/>
          <w:sz w:val="22"/>
          <w:szCs w:val="22"/>
        </w:rPr>
        <w:t>ies</w:t>
      </w:r>
      <w:r w:rsidR="004224F3" w:rsidRPr="008E347C">
        <w:rPr>
          <w:rFonts w:ascii="Calibri" w:hAnsi="Calibri" w:cs="Arial"/>
          <w:sz w:val="22"/>
          <w:szCs w:val="22"/>
        </w:rPr>
        <w:t xml:space="preserve">, concerns regarding future inflation and the fact that </w:t>
      </w:r>
      <w:r w:rsidR="00FE0197" w:rsidRPr="008E347C">
        <w:rPr>
          <w:rFonts w:ascii="Calibri" w:hAnsi="Calibri" w:cs="Arial"/>
          <w:sz w:val="22"/>
          <w:szCs w:val="22"/>
        </w:rPr>
        <w:t>people are now living longer</w:t>
      </w:r>
      <w:r w:rsidR="004224F3" w:rsidRPr="008E347C">
        <w:rPr>
          <w:rFonts w:ascii="Calibri" w:hAnsi="Calibri" w:cs="Arial"/>
          <w:sz w:val="22"/>
          <w:szCs w:val="22"/>
        </w:rPr>
        <w:t xml:space="preserve">, the retirement market was in need of a new </w:t>
      </w:r>
      <w:r w:rsidR="00636AA6" w:rsidRPr="008E347C">
        <w:rPr>
          <w:rFonts w:ascii="Calibri" w:hAnsi="Calibri" w:cs="Arial"/>
          <w:sz w:val="22"/>
          <w:szCs w:val="22"/>
        </w:rPr>
        <w:t>type of product</w:t>
      </w:r>
      <w:r w:rsidR="004224F3" w:rsidRPr="008E347C">
        <w:rPr>
          <w:rFonts w:ascii="Calibri" w:hAnsi="Calibri" w:cs="Arial"/>
          <w:sz w:val="22"/>
          <w:szCs w:val="22"/>
        </w:rPr>
        <w:t>.  These new plans are commonly known as ‘</w:t>
      </w:r>
      <w:r w:rsidR="00FF0E78" w:rsidRPr="008E347C">
        <w:rPr>
          <w:rFonts w:ascii="Calibri" w:hAnsi="Calibri" w:cs="Arial"/>
          <w:sz w:val="22"/>
          <w:szCs w:val="22"/>
        </w:rPr>
        <w:t>Third W</w:t>
      </w:r>
      <w:r w:rsidR="004224F3" w:rsidRPr="008E347C">
        <w:rPr>
          <w:rFonts w:ascii="Calibri" w:hAnsi="Calibri" w:cs="Arial"/>
          <w:sz w:val="22"/>
          <w:szCs w:val="22"/>
        </w:rPr>
        <w:t>ay</w:t>
      </w:r>
      <w:r w:rsidR="00AE43CF" w:rsidRPr="008E347C">
        <w:rPr>
          <w:rFonts w:ascii="Calibri" w:hAnsi="Calibri" w:cs="Arial"/>
          <w:sz w:val="22"/>
          <w:szCs w:val="22"/>
        </w:rPr>
        <w:t>’</w:t>
      </w:r>
      <w:r w:rsidR="004224F3" w:rsidRPr="008E347C">
        <w:rPr>
          <w:rFonts w:ascii="Calibri" w:hAnsi="Calibri" w:cs="Arial"/>
          <w:sz w:val="22"/>
          <w:szCs w:val="22"/>
        </w:rPr>
        <w:t xml:space="preserve"> products and they are already very popular in the US and Japan.</w:t>
      </w:r>
      <w:r w:rsidR="00FE0197" w:rsidRPr="008E347C">
        <w:rPr>
          <w:rFonts w:ascii="Calibri" w:hAnsi="Calibri" w:cs="Arial"/>
          <w:sz w:val="22"/>
          <w:szCs w:val="22"/>
        </w:rPr>
        <w:t xml:space="preserve"> </w:t>
      </w:r>
      <w:r w:rsidR="00636AA6" w:rsidRPr="008E347C">
        <w:rPr>
          <w:rFonts w:ascii="Calibri" w:hAnsi="Calibri" w:cs="Arial"/>
          <w:sz w:val="22"/>
          <w:szCs w:val="22"/>
        </w:rPr>
        <w:t xml:space="preserve">Essentially they fit in between a Lifetime Annuity and </w:t>
      </w:r>
      <w:r w:rsidR="0042386F" w:rsidRPr="008E347C">
        <w:rPr>
          <w:rFonts w:ascii="Calibri" w:hAnsi="Calibri" w:cs="Arial"/>
          <w:sz w:val="22"/>
          <w:szCs w:val="22"/>
        </w:rPr>
        <w:t xml:space="preserve">a </w:t>
      </w:r>
      <w:r w:rsidR="00D36612" w:rsidRPr="008E347C">
        <w:rPr>
          <w:rFonts w:ascii="Calibri" w:hAnsi="Calibri" w:cs="Arial"/>
          <w:sz w:val="22"/>
          <w:szCs w:val="22"/>
        </w:rPr>
        <w:t xml:space="preserve">Drawdown </w:t>
      </w:r>
      <w:r w:rsidR="00636AA6" w:rsidRPr="008E347C">
        <w:rPr>
          <w:rFonts w:ascii="Calibri" w:hAnsi="Calibri" w:cs="Arial"/>
          <w:sz w:val="22"/>
          <w:szCs w:val="22"/>
        </w:rPr>
        <w:t>plan as they offer the chance to still participate in stock market growth but with guarantees attached to either income, capital or both.</w:t>
      </w:r>
    </w:p>
    <w:p w:rsidR="004224F3" w:rsidRPr="008E347C" w:rsidRDefault="004224F3" w:rsidP="00FE0197">
      <w:pPr>
        <w:pStyle w:val="BodyText"/>
        <w:rPr>
          <w:rFonts w:ascii="Calibri" w:hAnsi="Calibri" w:cs="Arial"/>
          <w:sz w:val="22"/>
          <w:szCs w:val="22"/>
        </w:rPr>
      </w:pPr>
    </w:p>
    <w:p w:rsidR="004224F3" w:rsidRPr="008E347C" w:rsidRDefault="004224F3" w:rsidP="00FE0197">
      <w:pPr>
        <w:pStyle w:val="BodyText"/>
        <w:rPr>
          <w:rFonts w:ascii="Calibri" w:hAnsi="Calibri" w:cs="Arial"/>
          <w:sz w:val="22"/>
          <w:szCs w:val="22"/>
        </w:rPr>
      </w:pPr>
      <w:r w:rsidRPr="008E347C">
        <w:rPr>
          <w:rFonts w:ascii="Calibri" w:hAnsi="Calibri" w:cs="Arial"/>
          <w:sz w:val="22"/>
          <w:szCs w:val="22"/>
        </w:rPr>
        <w:t xml:space="preserve">Whilst each specific product does differ </w:t>
      </w:r>
      <w:r w:rsidR="00AE43CF" w:rsidRPr="008E347C">
        <w:rPr>
          <w:rFonts w:ascii="Calibri" w:hAnsi="Calibri" w:cs="Arial"/>
          <w:sz w:val="22"/>
          <w:szCs w:val="22"/>
        </w:rPr>
        <w:t>in its features</w:t>
      </w:r>
      <w:r w:rsidRPr="008E347C">
        <w:rPr>
          <w:rFonts w:ascii="Calibri" w:hAnsi="Calibri" w:cs="Arial"/>
          <w:sz w:val="22"/>
          <w:szCs w:val="22"/>
        </w:rPr>
        <w:t>, the ‘</w:t>
      </w:r>
      <w:r w:rsidR="00FF0E78" w:rsidRPr="008E347C">
        <w:rPr>
          <w:rFonts w:ascii="Calibri" w:hAnsi="Calibri" w:cs="Arial"/>
          <w:sz w:val="22"/>
          <w:szCs w:val="22"/>
        </w:rPr>
        <w:t>Third Way</w:t>
      </w:r>
      <w:r w:rsidR="00AE43CF" w:rsidRPr="008E347C">
        <w:rPr>
          <w:rFonts w:ascii="Calibri" w:hAnsi="Calibri" w:cs="Arial"/>
          <w:sz w:val="22"/>
          <w:szCs w:val="22"/>
        </w:rPr>
        <w:t>’</w:t>
      </w:r>
      <w:r w:rsidRPr="008E347C">
        <w:rPr>
          <w:rFonts w:ascii="Calibri" w:hAnsi="Calibri" w:cs="Arial"/>
          <w:sz w:val="22"/>
          <w:szCs w:val="22"/>
        </w:rPr>
        <w:t xml:space="preserve"> pension is usually structured in one of two ways:-</w:t>
      </w:r>
    </w:p>
    <w:p w:rsidR="004224F3" w:rsidRPr="008E347C" w:rsidRDefault="004224F3" w:rsidP="00FE0197">
      <w:pPr>
        <w:pStyle w:val="BodyText"/>
        <w:rPr>
          <w:rFonts w:ascii="Calibri" w:hAnsi="Calibri" w:cs="Arial"/>
          <w:sz w:val="22"/>
          <w:szCs w:val="22"/>
        </w:rPr>
      </w:pPr>
    </w:p>
    <w:p w:rsidR="004224F3" w:rsidRPr="008E347C" w:rsidRDefault="004224F3" w:rsidP="00FE0197">
      <w:pPr>
        <w:pStyle w:val="BodyText"/>
        <w:rPr>
          <w:rFonts w:ascii="Calibri" w:hAnsi="Calibri" w:cs="Arial"/>
          <w:sz w:val="22"/>
          <w:szCs w:val="22"/>
        </w:rPr>
      </w:pPr>
      <w:r w:rsidRPr="00CA35BC">
        <w:rPr>
          <w:rFonts w:ascii="Calibri" w:hAnsi="Calibri" w:cs="Arial"/>
          <w:color w:val="2F5496"/>
          <w:sz w:val="22"/>
          <w:szCs w:val="22"/>
        </w:rPr>
        <w:t>Annuity</w:t>
      </w:r>
      <w:r w:rsidRPr="008E347C">
        <w:rPr>
          <w:rFonts w:ascii="Calibri" w:hAnsi="Calibri" w:cs="Arial"/>
          <w:sz w:val="22"/>
          <w:szCs w:val="22"/>
        </w:rPr>
        <w:t xml:space="preserve"> </w:t>
      </w:r>
      <w:r w:rsidR="004B1C77" w:rsidRPr="008E347C">
        <w:rPr>
          <w:rFonts w:ascii="Calibri" w:hAnsi="Calibri" w:cs="Arial"/>
          <w:sz w:val="22"/>
          <w:szCs w:val="22"/>
        </w:rPr>
        <w:t>– this option is commonly structured as a fixed term</w:t>
      </w:r>
      <w:r w:rsidR="00AD4ADE" w:rsidRPr="008E347C">
        <w:rPr>
          <w:rFonts w:ascii="Calibri" w:hAnsi="Calibri" w:cs="Arial"/>
          <w:sz w:val="22"/>
          <w:szCs w:val="22"/>
        </w:rPr>
        <w:t xml:space="preserve">, value protected </w:t>
      </w:r>
      <w:r w:rsidR="004B1C77" w:rsidRPr="008E347C">
        <w:rPr>
          <w:rFonts w:ascii="Calibri" w:hAnsi="Calibri" w:cs="Arial"/>
          <w:sz w:val="22"/>
          <w:szCs w:val="22"/>
        </w:rPr>
        <w:t xml:space="preserve">annuity </w:t>
      </w:r>
      <w:r w:rsidR="00A35609" w:rsidRPr="008E347C">
        <w:rPr>
          <w:rFonts w:ascii="Calibri" w:hAnsi="Calibri" w:cs="Arial"/>
          <w:sz w:val="22"/>
          <w:szCs w:val="22"/>
        </w:rPr>
        <w:t xml:space="preserve">plan, typically running for 5 years at a time, with the option to include guarantees to protect maturity values or the level of income.  </w:t>
      </w:r>
      <w:r w:rsidR="0042386F" w:rsidRPr="008E347C">
        <w:rPr>
          <w:rFonts w:ascii="Calibri" w:hAnsi="Calibri" w:cs="Arial"/>
          <w:sz w:val="22"/>
          <w:szCs w:val="22"/>
        </w:rPr>
        <w:t>T</w:t>
      </w:r>
      <w:r w:rsidR="00A35609" w:rsidRPr="008E347C">
        <w:rPr>
          <w:rFonts w:ascii="Calibri" w:hAnsi="Calibri" w:cs="Arial"/>
          <w:sz w:val="22"/>
          <w:szCs w:val="22"/>
        </w:rPr>
        <w:t xml:space="preserve">hese products tend to offer the ability </w:t>
      </w:r>
      <w:r w:rsidR="004B1C77" w:rsidRPr="008E347C">
        <w:rPr>
          <w:rFonts w:ascii="Calibri" w:hAnsi="Calibri" w:cs="Arial"/>
          <w:sz w:val="22"/>
          <w:szCs w:val="22"/>
        </w:rPr>
        <w:t>t</w:t>
      </w:r>
      <w:r w:rsidR="00A35609" w:rsidRPr="008E347C">
        <w:rPr>
          <w:rFonts w:ascii="Calibri" w:hAnsi="Calibri" w:cs="Arial"/>
          <w:sz w:val="22"/>
          <w:szCs w:val="22"/>
        </w:rPr>
        <w:t xml:space="preserve">o alter income levels between certain limits and importantly, also allow the facility to provide a lump sum on death. </w:t>
      </w:r>
    </w:p>
    <w:p w:rsidR="00A35609" w:rsidRPr="008E347C" w:rsidRDefault="00A35609" w:rsidP="00FE0197">
      <w:pPr>
        <w:pStyle w:val="BodyText"/>
        <w:rPr>
          <w:rFonts w:ascii="Calibri" w:hAnsi="Calibri" w:cs="Arial"/>
          <w:sz w:val="22"/>
          <w:szCs w:val="22"/>
        </w:rPr>
      </w:pPr>
    </w:p>
    <w:p w:rsidR="00FE0197" w:rsidRPr="008E347C" w:rsidRDefault="00952863" w:rsidP="00FE0197">
      <w:pPr>
        <w:pStyle w:val="BodyText"/>
        <w:rPr>
          <w:rFonts w:ascii="Calibri" w:hAnsi="Calibri" w:cs="Arial"/>
          <w:sz w:val="22"/>
          <w:szCs w:val="22"/>
        </w:rPr>
      </w:pPr>
      <w:r w:rsidRPr="00CA35BC">
        <w:rPr>
          <w:rFonts w:ascii="Calibri" w:hAnsi="Calibri" w:cs="Arial"/>
          <w:color w:val="2F5496"/>
          <w:sz w:val="22"/>
          <w:szCs w:val="22"/>
        </w:rPr>
        <w:t xml:space="preserve">Flexi-access </w:t>
      </w:r>
      <w:r w:rsidR="00D36612" w:rsidRPr="00CA35BC">
        <w:rPr>
          <w:rFonts w:ascii="Calibri" w:hAnsi="Calibri" w:cs="Arial"/>
          <w:color w:val="2F5496"/>
          <w:sz w:val="22"/>
          <w:szCs w:val="22"/>
        </w:rPr>
        <w:t>Drawdown</w:t>
      </w:r>
      <w:r w:rsidR="00A35609" w:rsidRPr="008E347C">
        <w:rPr>
          <w:rFonts w:ascii="Calibri" w:hAnsi="Calibri" w:cs="Arial"/>
          <w:sz w:val="22"/>
          <w:szCs w:val="22"/>
        </w:rPr>
        <w:t xml:space="preserve"> </w:t>
      </w:r>
      <w:r w:rsidR="00636AA6" w:rsidRPr="008E347C">
        <w:rPr>
          <w:rFonts w:ascii="Calibri" w:hAnsi="Calibri" w:cs="Arial"/>
          <w:sz w:val="22"/>
          <w:szCs w:val="22"/>
        </w:rPr>
        <w:t>–</w:t>
      </w:r>
      <w:r w:rsidR="00A35609" w:rsidRPr="008E347C">
        <w:rPr>
          <w:rFonts w:ascii="Calibri" w:hAnsi="Calibri" w:cs="Arial"/>
          <w:sz w:val="22"/>
          <w:szCs w:val="22"/>
        </w:rPr>
        <w:t xml:space="preserve"> </w:t>
      </w:r>
      <w:r w:rsidR="00636AA6" w:rsidRPr="008E347C">
        <w:rPr>
          <w:rFonts w:ascii="Calibri" w:hAnsi="Calibri" w:cs="Arial"/>
          <w:sz w:val="22"/>
          <w:szCs w:val="22"/>
        </w:rPr>
        <w:t xml:space="preserve">the second type of </w:t>
      </w:r>
      <w:r w:rsidR="00FF0E78" w:rsidRPr="008E347C">
        <w:rPr>
          <w:rFonts w:ascii="Calibri" w:hAnsi="Calibri" w:cs="Arial"/>
          <w:sz w:val="22"/>
          <w:szCs w:val="22"/>
        </w:rPr>
        <w:t xml:space="preserve">Third </w:t>
      </w:r>
      <w:r w:rsidR="00636AA6" w:rsidRPr="008E347C">
        <w:rPr>
          <w:rFonts w:ascii="Calibri" w:hAnsi="Calibri" w:cs="Arial"/>
          <w:sz w:val="22"/>
          <w:szCs w:val="22"/>
        </w:rPr>
        <w:t xml:space="preserve">Way plan is structured as </w:t>
      </w:r>
      <w:r w:rsidR="007F5017" w:rsidRPr="008E347C">
        <w:rPr>
          <w:rFonts w:ascii="Calibri" w:hAnsi="Calibri" w:cs="Arial"/>
          <w:sz w:val="22"/>
          <w:szCs w:val="22"/>
        </w:rPr>
        <w:t>a</w:t>
      </w:r>
      <w:r w:rsidR="00636AA6" w:rsidRPr="008E347C">
        <w:rPr>
          <w:rFonts w:ascii="Calibri" w:hAnsi="Calibri" w:cs="Arial"/>
          <w:sz w:val="22"/>
          <w:szCs w:val="22"/>
        </w:rPr>
        <w:t xml:space="preserve"> </w:t>
      </w:r>
      <w:r w:rsidR="00D36612" w:rsidRPr="008E347C">
        <w:rPr>
          <w:rFonts w:ascii="Calibri" w:hAnsi="Calibri" w:cs="Arial"/>
          <w:sz w:val="22"/>
          <w:szCs w:val="22"/>
        </w:rPr>
        <w:t xml:space="preserve">Drawdown </w:t>
      </w:r>
      <w:r w:rsidR="000B2F85" w:rsidRPr="008E347C">
        <w:rPr>
          <w:rFonts w:ascii="Calibri" w:hAnsi="Calibri" w:cs="Arial"/>
          <w:sz w:val="22"/>
          <w:szCs w:val="22"/>
        </w:rPr>
        <w:t xml:space="preserve">Pension </w:t>
      </w:r>
      <w:r w:rsidR="00636AA6" w:rsidRPr="008E347C">
        <w:rPr>
          <w:rFonts w:ascii="Calibri" w:hAnsi="Calibri" w:cs="Arial"/>
          <w:sz w:val="22"/>
          <w:szCs w:val="22"/>
        </w:rPr>
        <w:t>plan but with the option to apply a guarantee to the initial investment so that your fund value will never fall below what you originally paid into the plan.</w:t>
      </w:r>
      <w:r w:rsidR="00CE72DE" w:rsidRPr="008E347C">
        <w:rPr>
          <w:rFonts w:ascii="Calibri" w:hAnsi="Calibri" w:cs="Arial"/>
          <w:sz w:val="22"/>
          <w:szCs w:val="22"/>
        </w:rPr>
        <w:t xml:space="preserve">  Some plans also allow all or a portion of any growth in the plan’s value to be locked in and a new minimum guaranteed level is then set. </w:t>
      </w:r>
      <w:r w:rsidR="00636AA6" w:rsidRPr="008E347C">
        <w:rPr>
          <w:rFonts w:ascii="Calibri" w:hAnsi="Calibri" w:cs="Arial"/>
          <w:sz w:val="22"/>
          <w:szCs w:val="22"/>
        </w:rPr>
        <w:t xml:space="preserve"> </w:t>
      </w:r>
      <w:r w:rsidR="00CE72DE" w:rsidRPr="008E347C">
        <w:rPr>
          <w:rFonts w:ascii="Calibri" w:hAnsi="Calibri" w:cs="Arial"/>
          <w:sz w:val="22"/>
          <w:szCs w:val="22"/>
        </w:rPr>
        <w:t xml:space="preserve">Finally, the option to select a </w:t>
      </w:r>
      <w:r w:rsidR="00636AA6" w:rsidRPr="008E347C">
        <w:rPr>
          <w:rFonts w:ascii="Calibri" w:hAnsi="Calibri" w:cs="Arial"/>
          <w:sz w:val="22"/>
          <w:szCs w:val="22"/>
        </w:rPr>
        <w:t xml:space="preserve">guaranteed level of income </w:t>
      </w:r>
      <w:r w:rsidR="00CE72DE" w:rsidRPr="008E347C">
        <w:rPr>
          <w:rFonts w:ascii="Calibri" w:hAnsi="Calibri" w:cs="Arial"/>
          <w:sz w:val="22"/>
          <w:szCs w:val="22"/>
        </w:rPr>
        <w:t xml:space="preserve">is </w:t>
      </w:r>
      <w:r w:rsidR="00636AA6" w:rsidRPr="008E347C">
        <w:rPr>
          <w:rFonts w:ascii="Calibri" w:hAnsi="Calibri" w:cs="Arial"/>
          <w:sz w:val="22"/>
          <w:szCs w:val="22"/>
        </w:rPr>
        <w:t xml:space="preserve">also </w:t>
      </w:r>
      <w:r w:rsidR="00CE72DE" w:rsidRPr="008E347C">
        <w:rPr>
          <w:rFonts w:ascii="Calibri" w:hAnsi="Calibri" w:cs="Arial"/>
          <w:sz w:val="22"/>
          <w:szCs w:val="22"/>
        </w:rPr>
        <w:t xml:space="preserve">commonly available.  </w:t>
      </w:r>
    </w:p>
    <w:p w:rsidR="00FE0197" w:rsidRPr="008E347C" w:rsidRDefault="00FE0197" w:rsidP="00FE0197">
      <w:pPr>
        <w:pStyle w:val="BodyText"/>
        <w:rPr>
          <w:rFonts w:ascii="Calibri" w:hAnsi="Calibri" w:cs="Arial"/>
          <w:sz w:val="22"/>
          <w:szCs w:val="22"/>
        </w:rPr>
      </w:pPr>
    </w:p>
    <w:p w:rsidR="00FE0197" w:rsidRPr="008E347C" w:rsidRDefault="00FE0197" w:rsidP="00FE0197">
      <w:pPr>
        <w:pStyle w:val="BodyText"/>
        <w:rPr>
          <w:rFonts w:ascii="Calibri" w:hAnsi="Calibri" w:cs="Arial"/>
          <w:sz w:val="22"/>
          <w:szCs w:val="22"/>
        </w:rPr>
      </w:pPr>
      <w:r w:rsidRPr="008E347C">
        <w:rPr>
          <w:rFonts w:ascii="Calibri" w:hAnsi="Calibri" w:cs="Arial"/>
          <w:sz w:val="22"/>
          <w:szCs w:val="22"/>
        </w:rPr>
        <w:t xml:space="preserve">Under </w:t>
      </w:r>
      <w:r w:rsidR="00CE72DE" w:rsidRPr="008E347C">
        <w:rPr>
          <w:rFonts w:ascii="Calibri" w:hAnsi="Calibri" w:cs="Arial"/>
          <w:sz w:val="22"/>
          <w:szCs w:val="22"/>
        </w:rPr>
        <w:t>both of the above options, you</w:t>
      </w:r>
      <w:r w:rsidRPr="008E347C">
        <w:rPr>
          <w:rFonts w:ascii="Calibri" w:hAnsi="Calibri" w:cs="Arial"/>
          <w:sz w:val="22"/>
          <w:szCs w:val="22"/>
        </w:rPr>
        <w:t xml:space="preserve"> can choose to immediately take a tax-free cash lump sum and then, instead of buying an annuity, leave the remainder of the fund invested in a tax-efficient environment.</w:t>
      </w:r>
    </w:p>
    <w:p w:rsidR="00153BBE" w:rsidRPr="008E347C" w:rsidRDefault="00153BBE" w:rsidP="00FE0197">
      <w:pPr>
        <w:pStyle w:val="BodyText"/>
        <w:rPr>
          <w:rFonts w:ascii="Calibri" w:hAnsi="Calibri" w:cs="Arial"/>
          <w:sz w:val="22"/>
          <w:szCs w:val="22"/>
        </w:rPr>
      </w:pPr>
    </w:p>
    <w:p w:rsidR="00153BBE" w:rsidRPr="008E347C" w:rsidRDefault="00153BBE" w:rsidP="00153BBE">
      <w:pPr>
        <w:rPr>
          <w:rFonts w:ascii="Calibri" w:hAnsi="Calibri" w:cs="Arial"/>
          <w:sz w:val="22"/>
          <w:szCs w:val="22"/>
        </w:rPr>
      </w:pPr>
      <w:r w:rsidRPr="008E347C">
        <w:rPr>
          <w:rFonts w:ascii="Calibri" w:hAnsi="Calibri" w:cs="Arial"/>
          <w:sz w:val="22"/>
          <w:szCs w:val="22"/>
        </w:rPr>
        <w:t xml:space="preserve">If you use either of these options, any future money purchase pension contributions will </w:t>
      </w:r>
      <w:r w:rsidR="0089422A" w:rsidRPr="008E347C">
        <w:rPr>
          <w:rFonts w:ascii="Calibri" w:hAnsi="Calibri" w:cs="Arial"/>
          <w:sz w:val="22"/>
          <w:szCs w:val="22"/>
        </w:rPr>
        <w:t xml:space="preserve">automatically </w:t>
      </w:r>
      <w:r w:rsidRPr="008E347C">
        <w:rPr>
          <w:rFonts w:ascii="Calibri" w:hAnsi="Calibri" w:cs="Arial"/>
          <w:sz w:val="22"/>
          <w:szCs w:val="22"/>
        </w:rPr>
        <w:t>be limited to a £</w:t>
      </w:r>
      <w:r w:rsidR="0063435B" w:rsidRPr="008E347C">
        <w:rPr>
          <w:rFonts w:ascii="Calibri" w:hAnsi="Calibri" w:cs="Arial"/>
          <w:sz w:val="22"/>
          <w:szCs w:val="22"/>
        </w:rPr>
        <w:t>4</w:t>
      </w:r>
      <w:r w:rsidRPr="008E347C">
        <w:rPr>
          <w:rFonts w:ascii="Calibri" w:hAnsi="Calibri" w:cs="Arial"/>
          <w:sz w:val="22"/>
          <w:szCs w:val="22"/>
        </w:rPr>
        <w:t>,000 maximum Annual Allowance.</w:t>
      </w:r>
    </w:p>
    <w:p w:rsidR="00153BBE" w:rsidRPr="008E347C" w:rsidRDefault="00153BBE" w:rsidP="00153BBE">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153BBE" w:rsidRPr="008E347C" w:rsidTr="006A2C18">
        <w:tc>
          <w:tcPr>
            <w:tcW w:w="8528" w:type="dxa"/>
            <w:shd w:val="clear" w:color="auto" w:fill="auto"/>
          </w:tcPr>
          <w:p w:rsidR="00153BBE" w:rsidRPr="008E347C" w:rsidRDefault="00153BBE" w:rsidP="00153BBE">
            <w:pPr>
              <w:rPr>
                <w:rFonts w:ascii="Calibri" w:hAnsi="Calibri" w:cs="Arial"/>
                <w:color w:val="FF0000"/>
                <w:sz w:val="22"/>
                <w:szCs w:val="22"/>
              </w:rPr>
            </w:pPr>
            <w:r w:rsidRPr="008E347C">
              <w:rPr>
                <w:rFonts w:ascii="Calibri" w:hAnsi="Calibri" w:cs="Arial"/>
                <w:color w:val="FF0000"/>
                <w:sz w:val="22"/>
                <w:szCs w:val="22"/>
              </w:rPr>
              <w:t xml:space="preserve">If taking an income stream by using either of these options, the policyholder must alert all scheme administrators (of active plans) that they have flexibly accessed benefits within a 91 day reporting window. Failure to do so will lead to HMRC fines. This responsibility lies with the policyholder. </w:t>
            </w:r>
          </w:p>
        </w:tc>
      </w:tr>
    </w:tbl>
    <w:p w:rsidR="00153BBE" w:rsidRPr="008E347C" w:rsidRDefault="00153BBE" w:rsidP="00FE0197">
      <w:pPr>
        <w:pStyle w:val="BodyText"/>
        <w:rPr>
          <w:rFonts w:ascii="Calibri" w:hAnsi="Calibri" w:cs="Arial"/>
          <w:sz w:val="22"/>
          <w:szCs w:val="22"/>
        </w:rPr>
      </w:pPr>
    </w:p>
    <w:p w:rsidR="00FE0197" w:rsidRPr="008E347C" w:rsidRDefault="00FE0197" w:rsidP="00FE0197">
      <w:pPr>
        <w:rPr>
          <w:rFonts w:ascii="Calibri" w:hAnsi="Calibri" w:cs="Arial"/>
          <w:b/>
          <w:sz w:val="22"/>
          <w:szCs w:val="22"/>
        </w:rPr>
      </w:pPr>
    </w:p>
    <w:p w:rsidR="00952863" w:rsidRPr="008E347C" w:rsidRDefault="00483EB5" w:rsidP="00FE0197">
      <w:pPr>
        <w:pStyle w:val="BodyText"/>
        <w:rPr>
          <w:rFonts w:ascii="Calibri" w:hAnsi="Calibri" w:cs="Arial"/>
          <w:sz w:val="22"/>
          <w:szCs w:val="22"/>
        </w:rPr>
      </w:pPr>
      <w:r w:rsidRPr="00483EB5">
        <w:rPr>
          <w:rFonts w:ascii="Calibri" w:hAnsi="Calibri" w:cs="Arial"/>
          <w:color w:val="2F5496"/>
          <w:sz w:val="28"/>
          <w:szCs w:val="28"/>
        </w:rPr>
        <w:t>Tax Free Cash</w:t>
      </w:r>
      <w:r w:rsidRPr="008E347C">
        <w:rPr>
          <w:rFonts w:ascii="Calibri" w:hAnsi="Calibri" w:cs="Arial"/>
          <w:sz w:val="22"/>
          <w:szCs w:val="22"/>
        </w:rPr>
        <w:t xml:space="preserve"> </w:t>
      </w:r>
      <w:r>
        <w:rPr>
          <w:rFonts w:ascii="Calibri" w:hAnsi="Calibri" w:cs="Arial"/>
          <w:sz w:val="22"/>
          <w:szCs w:val="22"/>
        </w:rPr>
        <w:tab/>
      </w:r>
      <w:r w:rsidR="00FE0197" w:rsidRPr="008E347C">
        <w:rPr>
          <w:rFonts w:ascii="Calibri" w:hAnsi="Calibri" w:cs="Arial"/>
          <w:sz w:val="22"/>
          <w:szCs w:val="22"/>
        </w:rPr>
        <w:t xml:space="preserve">Most types of pension plan have the option of taking a tax-free cash lump sum before exchanging the residual fund for a series of payments. Ordinarily up to 25% of the fund may be taken as tax-free cash, however if the pension funds are or were part of an Occupational Pension Scheme or the individual had applied for transitional protection, then the available tax free cash may be greater than 25%. Tax Free Cash must be taken at outset and once </w:t>
      </w:r>
      <w:r w:rsidR="007F5017" w:rsidRPr="008E347C">
        <w:rPr>
          <w:rFonts w:ascii="Calibri" w:hAnsi="Calibri" w:cs="Arial"/>
          <w:sz w:val="22"/>
          <w:szCs w:val="22"/>
        </w:rPr>
        <w:t>drawn;</w:t>
      </w:r>
      <w:r w:rsidR="00FE0197" w:rsidRPr="008E347C">
        <w:rPr>
          <w:rFonts w:ascii="Calibri" w:hAnsi="Calibri" w:cs="Arial"/>
          <w:sz w:val="22"/>
          <w:szCs w:val="22"/>
        </w:rPr>
        <w:t xml:space="preserve"> there will be no further entitlement.</w:t>
      </w:r>
    </w:p>
    <w:p w:rsidR="006B6C14" w:rsidRPr="008E347C" w:rsidRDefault="00037670" w:rsidP="00FE0197">
      <w:pPr>
        <w:pStyle w:val="BodyText"/>
        <w:rPr>
          <w:rFonts w:ascii="Calibri" w:hAnsi="Calibri" w:cs="Arial"/>
          <w:sz w:val="22"/>
          <w:szCs w:val="22"/>
        </w:rPr>
      </w:pPr>
      <w:r w:rsidRPr="008E347C">
        <w:rPr>
          <w:rFonts w:ascii="Calibri" w:hAnsi="Calibri" w:cs="Arial"/>
          <w:sz w:val="22"/>
          <w:szCs w:val="22"/>
        </w:rPr>
        <w:t xml:space="preserve">  </w:t>
      </w:r>
    </w:p>
    <w:p w:rsidR="00FE0197" w:rsidRPr="008E347C" w:rsidRDefault="00464315" w:rsidP="00FE0197">
      <w:pPr>
        <w:pStyle w:val="BodyText"/>
        <w:rPr>
          <w:rFonts w:ascii="Calibri" w:hAnsi="Calibri" w:cs="Arial"/>
          <w:sz w:val="22"/>
          <w:szCs w:val="22"/>
        </w:rPr>
      </w:pPr>
      <w:r w:rsidRPr="00464315">
        <w:rPr>
          <w:rFonts w:ascii="Calibri" w:hAnsi="Calibri" w:cs="Arial"/>
          <w:color w:val="2F5496"/>
          <w:sz w:val="28"/>
          <w:szCs w:val="28"/>
        </w:rPr>
        <w:t>Income</w:t>
      </w:r>
      <w:r w:rsidRPr="008E347C">
        <w:rPr>
          <w:rFonts w:ascii="Calibri" w:hAnsi="Calibri" w:cs="Arial"/>
          <w:sz w:val="22"/>
          <w:szCs w:val="22"/>
        </w:rPr>
        <w:t xml:space="preserve"> </w:t>
      </w:r>
      <w:r>
        <w:rPr>
          <w:rFonts w:ascii="Calibri" w:hAnsi="Calibri" w:cs="Arial"/>
          <w:sz w:val="22"/>
          <w:szCs w:val="22"/>
        </w:rPr>
        <w:t xml:space="preserve">   </w:t>
      </w:r>
      <w:r w:rsidR="00952863" w:rsidRPr="008E347C">
        <w:rPr>
          <w:rFonts w:ascii="Calibri" w:hAnsi="Calibri" w:cs="Arial"/>
          <w:sz w:val="22"/>
          <w:szCs w:val="22"/>
        </w:rPr>
        <w:t xml:space="preserve">No maximum. </w:t>
      </w:r>
      <w:r w:rsidR="00037670" w:rsidRPr="008E347C">
        <w:rPr>
          <w:rFonts w:ascii="Calibri" w:hAnsi="Calibri" w:cs="Arial"/>
          <w:sz w:val="22"/>
          <w:szCs w:val="22"/>
        </w:rPr>
        <w:t>This i</w:t>
      </w:r>
      <w:r w:rsidR="00FE0197" w:rsidRPr="008E347C">
        <w:rPr>
          <w:rFonts w:ascii="Calibri" w:hAnsi="Calibri" w:cs="Arial"/>
          <w:sz w:val="22"/>
          <w:szCs w:val="22"/>
        </w:rPr>
        <w:t>ncome is taxed as earned income under the PAYE system.</w:t>
      </w:r>
    </w:p>
    <w:p w:rsidR="00FE0197" w:rsidRPr="008E347C" w:rsidRDefault="00FE0197" w:rsidP="00FE0197">
      <w:pPr>
        <w:rPr>
          <w:rFonts w:ascii="Calibri" w:hAnsi="Calibri" w:cs="Arial"/>
          <w:sz w:val="22"/>
          <w:szCs w:val="22"/>
        </w:rPr>
      </w:pPr>
    </w:p>
    <w:p w:rsidR="002338DA" w:rsidRPr="008E347C" w:rsidRDefault="00464315" w:rsidP="00952863">
      <w:pPr>
        <w:pStyle w:val="BodyText"/>
        <w:rPr>
          <w:rFonts w:ascii="Calibri" w:hAnsi="Calibri" w:cs="Arial"/>
          <w:sz w:val="22"/>
          <w:szCs w:val="22"/>
        </w:rPr>
      </w:pPr>
      <w:r w:rsidRPr="00464315">
        <w:rPr>
          <w:rFonts w:ascii="Calibri" w:hAnsi="Calibri" w:cs="Arial"/>
          <w:color w:val="2F5496"/>
          <w:sz w:val="28"/>
          <w:szCs w:val="28"/>
        </w:rPr>
        <w:t>Death Benefits</w:t>
      </w:r>
      <w:r w:rsidRPr="008E347C">
        <w:rPr>
          <w:rFonts w:ascii="Calibri" w:hAnsi="Calibri" w:cs="Arial"/>
          <w:color w:val="000000"/>
          <w:sz w:val="22"/>
          <w:szCs w:val="22"/>
        </w:rPr>
        <w:t xml:space="preserve"> </w:t>
      </w:r>
      <w:r>
        <w:rPr>
          <w:rFonts w:ascii="Calibri" w:hAnsi="Calibri" w:cs="Arial"/>
          <w:color w:val="000000"/>
          <w:sz w:val="22"/>
          <w:szCs w:val="22"/>
        </w:rPr>
        <w:t>1</w:t>
      </w:r>
      <w:r w:rsidR="00FE0197" w:rsidRPr="008E347C">
        <w:rPr>
          <w:rFonts w:ascii="Calibri" w:hAnsi="Calibri" w:cs="Arial"/>
          <w:color w:val="000000"/>
          <w:sz w:val="22"/>
          <w:szCs w:val="22"/>
        </w:rPr>
        <w:t>If you die whilst in a</w:t>
      </w:r>
      <w:r w:rsidR="00FF0E78" w:rsidRPr="008E347C">
        <w:rPr>
          <w:rFonts w:ascii="Calibri" w:hAnsi="Calibri" w:cs="Arial"/>
          <w:color w:val="000000"/>
          <w:sz w:val="22"/>
          <w:szCs w:val="22"/>
        </w:rPr>
        <w:t xml:space="preserve"> Third </w:t>
      </w:r>
      <w:r w:rsidR="00037670" w:rsidRPr="008E347C">
        <w:rPr>
          <w:rFonts w:ascii="Calibri" w:hAnsi="Calibri" w:cs="Arial"/>
          <w:color w:val="000000"/>
          <w:sz w:val="22"/>
          <w:szCs w:val="22"/>
        </w:rPr>
        <w:t xml:space="preserve">Way product the death benefits can differ </w:t>
      </w:r>
      <w:r w:rsidR="00FF0E78" w:rsidRPr="008E347C">
        <w:rPr>
          <w:rFonts w:ascii="Calibri" w:hAnsi="Calibri" w:cs="Arial"/>
          <w:color w:val="000000"/>
          <w:sz w:val="22"/>
          <w:szCs w:val="22"/>
        </w:rPr>
        <w:t xml:space="preserve">depending on how the particular plan </w:t>
      </w:r>
      <w:r w:rsidR="0014020E" w:rsidRPr="008E347C">
        <w:rPr>
          <w:rFonts w:ascii="Calibri" w:hAnsi="Calibri" w:cs="Arial"/>
          <w:color w:val="000000"/>
          <w:sz w:val="22"/>
          <w:szCs w:val="22"/>
        </w:rPr>
        <w:t>you are using has been set up</w:t>
      </w:r>
      <w:r w:rsidR="00952863" w:rsidRPr="008E347C">
        <w:rPr>
          <w:rFonts w:ascii="Calibri" w:hAnsi="Calibri" w:cs="Arial"/>
          <w:color w:val="000000"/>
          <w:sz w:val="22"/>
          <w:szCs w:val="22"/>
        </w:rPr>
        <w:t xml:space="preserve"> </w:t>
      </w:r>
      <w:r w:rsidR="0014020E" w:rsidRPr="008E347C">
        <w:rPr>
          <w:rFonts w:ascii="Calibri" w:hAnsi="Calibri" w:cs="Arial"/>
          <w:color w:val="000000"/>
          <w:sz w:val="22"/>
          <w:szCs w:val="22"/>
        </w:rPr>
        <w:t>e.g.</w:t>
      </w:r>
      <w:r w:rsidR="00952863" w:rsidRPr="008E347C">
        <w:rPr>
          <w:rFonts w:ascii="Calibri" w:hAnsi="Calibri" w:cs="Arial"/>
          <w:color w:val="000000"/>
          <w:sz w:val="22"/>
          <w:szCs w:val="22"/>
        </w:rPr>
        <w:t xml:space="preserve"> annuity based o</w:t>
      </w:r>
      <w:r w:rsidR="0014020E" w:rsidRPr="008E347C">
        <w:rPr>
          <w:rFonts w:ascii="Calibri" w:hAnsi="Calibri" w:cs="Arial"/>
          <w:color w:val="000000"/>
          <w:sz w:val="22"/>
          <w:szCs w:val="22"/>
        </w:rPr>
        <w:t xml:space="preserve">r flexi-access drawdown based.  </w:t>
      </w:r>
      <w:r w:rsidR="00FF0E78" w:rsidRPr="008E347C">
        <w:rPr>
          <w:rFonts w:ascii="Calibri" w:hAnsi="Calibri" w:cs="Arial"/>
          <w:color w:val="000000"/>
          <w:sz w:val="22"/>
          <w:szCs w:val="22"/>
        </w:rPr>
        <w:t xml:space="preserve">You </w:t>
      </w:r>
      <w:r w:rsidR="00037670" w:rsidRPr="008E347C">
        <w:rPr>
          <w:rFonts w:ascii="Calibri" w:hAnsi="Calibri" w:cs="Arial"/>
          <w:color w:val="000000"/>
          <w:sz w:val="22"/>
          <w:szCs w:val="22"/>
        </w:rPr>
        <w:t xml:space="preserve">therefore need to check the </w:t>
      </w:r>
      <w:r w:rsidR="00FF0E78" w:rsidRPr="008E347C">
        <w:rPr>
          <w:rFonts w:ascii="Calibri" w:hAnsi="Calibri" w:cs="Arial"/>
          <w:color w:val="000000"/>
          <w:sz w:val="22"/>
          <w:szCs w:val="22"/>
        </w:rPr>
        <w:t xml:space="preserve">specific </w:t>
      </w:r>
      <w:r w:rsidR="00037670" w:rsidRPr="008E347C">
        <w:rPr>
          <w:rFonts w:ascii="Calibri" w:hAnsi="Calibri" w:cs="Arial"/>
          <w:color w:val="000000"/>
          <w:sz w:val="22"/>
          <w:szCs w:val="22"/>
        </w:rPr>
        <w:t>product terms</w:t>
      </w:r>
      <w:r w:rsidR="00FF0E78" w:rsidRPr="008E347C">
        <w:rPr>
          <w:rFonts w:ascii="Calibri" w:hAnsi="Calibri" w:cs="Arial"/>
          <w:color w:val="000000"/>
          <w:sz w:val="22"/>
          <w:szCs w:val="22"/>
        </w:rPr>
        <w:t xml:space="preserve"> and Key Features</w:t>
      </w:r>
      <w:r w:rsidR="00952863" w:rsidRPr="008E347C">
        <w:rPr>
          <w:rFonts w:ascii="Calibri" w:hAnsi="Calibri" w:cs="Arial"/>
          <w:color w:val="000000"/>
          <w:sz w:val="22"/>
          <w:szCs w:val="22"/>
        </w:rPr>
        <w:t xml:space="preserve">. </w:t>
      </w:r>
      <w:r w:rsidR="00FF0E78" w:rsidRPr="008E347C">
        <w:rPr>
          <w:rFonts w:ascii="Calibri" w:hAnsi="Calibri" w:cs="Arial"/>
          <w:color w:val="000000"/>
          <w:sz w:val="22"/>
          <w:szCs w:val="22"/>
        </w:rPr>
        <w:t xml:space="preserve"> </w:t>
      </w:r>
    </w:p>
    <w:p w:rsidR="00FE0197" w:rsidRPr="008E347C" w:rsidRDefault="00FE0197" w:rsidP="00FE0197">
      <w:pPr>
        <w:pStyle w:val="BodyText"/>
        <w:rPr>
          <w:rFonts w:ascii="Calibri" w:hAnsi="Calibri" w:cs="Arial"/>
          <w:sz w:val="22"/>
          <w:szCs w:val="22"/>
        </w:rPr>
      </w:pPr>
    </w:p>
    <w:p w:rsidR="00FE0197" w:rsidRPr="008E347C" w:rsidRDefault="004717A0" w:rsidP="00FE0197">
      <w:pPr>
        <w:rPr>
          <w:rFonts w:ascii="Calibri" w:hAnsi="Calibri" w:cs="Arial"/>
          <w:b/>
          <w:sz w:val="22"/>
          <w:szCs w:val="22"/>
        </w:rPr>
      </w:pPr>
      <w:r w:rsidRPr="004717A0">
        <w:rPr>
          <w:rFonts w:ascii="Calibri" w:hAnsi="Calibri"/>
          <w:bCs/>
          <w:color w:val="2F5496"/>
          <w:sz w:val="28"/>
          <w:szCs w:val="28"/>
        </w:rPr>
        <w:t>Advantages</w:t>
      </w:r>
    </w:p>
    <w:p w:rsidR="00FE0197" w:rsidRPr="008E347C" w:rsidRDefault="00FE0197" w:rsidP="004717A0">
      <w:pPr>
        <w:numPr>
          <w:ilvl w:val="0"/>
          <w:numId w:val="41"/>
        </w:numPr>
        <w:jc w:val="both"/>
        <w:rPr>
          <w:rFonts w:ascii="Calibri" w:hAnsi="Calibri" w:cs="Arial"/>
          <w:color w:val="000000"/>
          <w:sz w:val="22"/>
          <w:szCs w:val="22"/>
        </w:rPr>
      </w:pPr>
      <w:r w:rsidRPr="008E347C">
        <w:rPr>
          <w:rFonts w:ascii="Calibri" w:hAnsi="Calibri" w:cs="Arial"/>
          <w:color w:val="000000"/>
          <w:sz w:val="22"/>
          <w:szCs w:val="22"/>
        </w:rPr>
        <w:t>You are able to take all of your tax-free cash lump sum entitlement at outset.</w:t>
      </w:r>
    </w:p>
    <w:p w:rsidR="00FE0197" w:rsidRPr="008E347C" w:rsidRDefault="002D59CC" w:rsidP="004717A0">
      <w:pPr>
        <w:pStyle w:val="BodyText2"/>
        <w:numPr>
          <w:ilvl w:val="0"/>
          <w:numId w:val="41"/>
        </w:numPr>
        <w:rPr>
          <w:rFonts w:ascii="Calibri" w:hAnsi="Calibri" w:cs="Arial"/>
          <w:sz w:val="22"/>
          <w:szCs w:val="22"/>
        </w:rPr>
      </w:pPr>
      <w:r w:rsidRPr="008E347C">
        <w:rPr>
          <w:rFonts w:ascii="Calibri" w:hAnsi="Calibri" w:cs="Arial"/>
          <w:sz w:val="22"/>
          <w:szCs w:val="22"/>
        </w:rPr>
        <w:t>Unless a guaranteed income is selected, you</w:t>
      </w:r>
      <w:r w:rsidR="00FE0197" w:rsidRPr="008E347C">
        <w:rPr>
          <w:rFonts w:ascii="Calibri" w:hAnsi="Calibri" w:cs="Arial"/>
          <w:sz w:val="22"/>
          <w:szCs w:val="22"/>
        </w:rPr>
        <w:t xml:space="preserve"> do not </w:t>
      </w:r>
      <w:r w:rsidRPr="008E347C">
        <w:rPr>
          <w:rFonts w:ascii="Calibri" w:hAnsi="Calibri" w:cs="Arial"/>
          <w:sz w:val="22"/>
          <w:szCs w:val="22"/>
        </w:rPr>
        <w:t xml:space="preserve">have to </w:t>
      </w:r>
      <w:r w:rsidR="00FE0197" w:rsidRPr="008E347C">
        <w:rPr>
          <w:rFonts w:ascii="Calibri" w:hAnsi="Calibri" w:cs="Arial"/>
          <w:sz w:val="22"/>
          <w:szCs w:val="22"/>
        </w:rPr>
        <w:t>receive a set income but are able to vary it to suit your personal circumstances</w:t>
      </w:r>
      <w:r w:rsidR="0014020E" w:rsidRPr="008E347C">
        <w:rPr>
          <w:rFonts w:ascii="Calibri" w:hAnsi="Calibri" w:cs="Arial"/>
          <w:sz w:val="22"/>
          <w:szCs w:val="22"/>
        </w:rPr>
        <w:t xml:space="preserve"> </w:t>
      </w:r>
      <w:r w:rsidR="00FE0197" w:rsidRPr="008E347C">
        <w:rPr>
          <w:rFonts w:ascii="Calibri" w:hAnsi="Calibri" w:cs="Arial"/>
          <w:sz w:val="22"/>
          <w:szCs w:val="22"/>
        </w:rPr>
        <w:t>to supplement other sources of income.</w:t>
      </w:r>
    </w:p>
    <w:p w:rsidR="00FE0197" w:rsidRPr="008E347C" w:rsidRDefault="00FE0197" w:rsidP="004717A0">
      <w:pPr>
        <w:numPr>
          <w:ilvl w:val="0"/>
          <w:numId w:val="41"/>
        </w:numPr>
        <w:jc w:val="both"/>
        <w:rPr>
          <w:rFonts w:ascii="Calibri" w:hAnsi="Calibri" w:cs="Arial"/>
          <w:color w:val="000000"/>
          <w:sz w:val="22"/>
          <w:szCs w:val="22"/>
        </w:rPr>
      </w:pPr>
      <w:r w:rsidRPr="008E347C">
        <w:rPr>
          <w:rFonts w:ascii="Calibri" w:hAnsi="Calibri" w:cs="Arial"/>
          <w:color w:val="000000"/>
          <w:sz w:val="22"/>
          <w:szCs w:val="22"/>
        </w:rPr>
        <w:t>You are able to mitigate your liability to personal income tax in certain years.</w:t>
      </w:r>
    </w:p>
    <w:p w:rsidR="00FE0197" w:rsidRPr="008E347C" w:rsidRDefault="00FE0197" w:rsidP="004717A0">
      <w:pPr>
        <w:numPr>
          <w:ilvl w:val="0"/>
          <w:numId w:val="41"/>
        </w:numPr>
        <w:jc w:val="both"/>
        <w:rPr>
          <w:rFonts w:ascii="Calibri" w:hAnsi="Calibri" w:cs="Arial"/>
          <w:color w:val="000000"/>
          <w:sz w:val="22"/>
          <w:szCs w:val="22"/>
        </w:rPr>
      </w:pPr>
      <w:r w:rsidRPr="008E347C">
        <w:rPr>
          <w:rFonts w:ascii="Calibri" w:hAnsi="Calibri" w:cs="Arial"/>
          <w:color w:val="000000"/>
          <w:sz w:val="22"/>
          <w:szCs w:val="22"/>
        </w:rPr>
        <w:t>You have the potential to benefit from good investment performance in a tax-efficient environment and to exercise control over your own investment portfolio.</w:t>
      </w:r>
    </w:p>
    <w:p w:rsidR="002D59CC" w:rsidRPr="008E347C" w:rsidRDefault="002D59CC" w:rsidP="004717A0">
      <w:pPr>
        <w:numPr>
          <w:ilvl w:val="0"/>
          <w:numId w:val="41"/>
        </w:numPr>
        <w:jc w:val="both"/>
        <w:rPr>
          <w:rFonts w:ascii="Calibri" w:hAnsi="Calibri" w:cs="Arial"/>
          <w:color w:val="000000"/>
          <w:sz w:val="22"/>
          <w:szCs w:val="22"/>
        </w:rPr>
      </w:pPr>
      <w:r w:rsidRPr="008E347C">
        <w:rPr>
          <w:rFonts w:ascii="Calibri" w:hAnsi="Calibri" w:cs="Arial"/>
          <w:color w:val="000000"/>
          <w:sz w:val="22"/>
          <w:szCs w:val="22"/>
        </w:rPr>
        <w:t xml:space="preserve">You are able to add a safeguard in the form of a guarantee to limit any drop in your fund value and some products allow gains to be locked in.  </w:t>
      </w:r>
    </w:p>
    <w:p w:rsidR="00FE0197" w:rsidRPr="008E347C" w:rsidRDefault="00FE0197" w:rsidP="00FE0197">
      <w:pPr>
        <w:jc w:val="both"/>
        <w:rPr>
          <w:rFonts w:ascii="Calibri" w:hAnsi="Calibri" w:cs="Arial"/>
          <w:b/>
          <w:sz w:val="22"/>
          <w:szCs w:val="22"/>
        </w:rPr>
      </w:pPr>
    </w:p>
    <w:p w:rsidR="00FE0197" w:rsidRPr="008E347C" w:rsidRDefault="004717A0" w:rsidP="00FE0197">
      <w:pPr>
        <w:rPr>
          <w:rFonts w:ascii="Calibri" w:hAnsi="Calibri" w:cs="Arial"/>
          <w:b/>
          <w:sz w:val="22"/>
          <w:szCs w:val="22"/>
        </w:rPr>
      </w:pPr>
      <w:r w:rsidRPr="004717A0">
        <w:rPr>
          <w:rFonts w:ascii="Calibri" w:hAnsi="Calibri" w:cs="Arial"/>
          <w:color w:val="2F5496"/>
          <w:sz w:val="28"/>
          <w:szCs w:val="28"/>
        </w:rPr>
        <w:t>Disadvantages</w:t>
      </w:r>
    </w:p>
    <w:p w:rsidR="00952863" w:rsidRPr="008E347C" w:rsidRDefault="00952863"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 xml:space="preserve">You may run out of money and have no pension left. </w:t>
      </w:r>
    </w:p>
    <w:p w:rsidR="00952863" w:rsidRPr="008E347C" w:rsidRDefault="00952863"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Benefits are means tested by the DWP.</w:t>
      </w:r>
    </w:p>
    <w:p w:rsidR="00FE0197" w:rsidRPr="008E347C" w:rsidRDefault="00FE0197"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High income withdrawals may not be sustainable during the deferral period</w:t>
      </w:r>
    </w:p>
    <w:p w:rsidR="00FE0197" w:rsidRPr="008E347C" w:rsidRDefault="00FE0197"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Taking withdrawals may erode the capital value of the fund, especially if investment returns are poor and a high level of income is being taken. This could result in a lower income when the annuity is eventually purchased and could also affect the long term financial security of your spouse/partner.</w:t>
      </w:r>
    </w:p>
    <w:p w:rsidR="00FE0197" w:rsidRPr="008E347C" w:rsidRDefault="00FE0197"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The investment returns may be less than those shown in the illustrations.</w:t>
      </w:r>
    </w:p>
    <w:p w:rsidR="00FE0197" w:rsidRPr="008E347C" w:rsidRDefault="00FE0197"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Annuity rates may be at a worse level when annuity purchase takes place. Although annuity rates generally increase with age, they have fallen dramatically during the past 15 years. This trend may continue.</w:t>
      </w:r>
    </w:p>
    <w:p w:rsidR="00FE0197" w:rsidRPr="008E347C" w:rsidRDefault="00FE0197"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 xml:space="preserve">A careful investment portfolio needs to be constructed which will involve some investment risk. </w:t>
      </w:r>
      <w:r w:rsidR="002D59CC" w:rsidRPr="008E347C">
        <w:rPr>
          <w:rFonts w:ascii="Calibri" w:hAnsi="Calibri" w:cs="Arial"/>
          <w:color w:val="000000"/>
          <w:sz w:val="22"/>
          <w:szCs w:val="22"/>
        </w:rPr>
        <w:t>If capital guarantees are not included then t</w:t>
      </w:r>
      <w:r w:rsidRPr="008E347C">
        <w:rPr>
          <w:rFonts w:ascii="Calibri" w:hAnsi="Calibri" w:cs="Arial"/>
          <w:color w:val="000000"/>
          <w:sz w:val="22"/>
          <w:szCs w:val="22"/>
        </w:rPr>
        <w:t>his means the fund value could fall which could affect your future income levels.</w:t>
      </w:r>
    </w:p>
    <w:p w:rsidR="00FE0197" w:rsidRPr="008E347C" w:rsidRDefault="00FE0197"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Withdrawing too much income in early years may have an adverse effect on preserving your pension purchasing power or preserving the capital value of your fund.</w:t>
      </w:r>
    </w:p>
    <w:p w:rsidR="00FE0197" w:rsidRPr="008E347C" w:rsidRDefault="00FE0197"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 xml:space="preserve">Increased flexibility </w:t>
      </w:r>
      <w:r w:rsidR="002D59CC" w:rsidRPr="008E347C">
        <w:rPr>
          <w:rFonts w:ascii="Calibri" w:hAnsi="Calibri" w:cs="Arial"/>
          <w:color w:val="000000"/>
          <w:sz w:val="22"/>
          <w:szCs w:val="22"/>
        </w:rPr>
        <w:t xml:space="preserve">and the addition of guarantees </w:t>
      </w:r>
      <w:r w:rsidR="002133A2" w:rsidRPr="008E347C">
        <w:rPr>
          <w:rFonts w:ascii="Calibri" w:hAnsi="Calibri" w:cs="Arial"/>
          <w:color w:val="000000"/>
          <w:sz w:val="22"/>
          <w:szCs w:val="22"/>
        </w:rPr>
        <w:t>bring</w:t>
      </w:r>
      <w:r w:rsidRPr="008E347C">
        <w:rPr>
          <w:rFonts w:ascii="Calibri" w:hAnsi="Calibri" w:cs="Arial"/>
          <w:color w:val="000000"/>
          <w:sz w:val="22"/>
          <w:szCs w:val="22"/>
        </w:rPr>
        <w:t xml:space="preserve"> increased costs and the need to review arrangements on an on-going basis.</w:t>
      </w:r>
    </w:p>
    <w:p w:rsidR="00FE0197" w:rsidRPr="008E347C" w:rsidRDefault="00FE0197"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There is no guarantee that your future income will be as high as that offered by an annuity purchased today.</w:t>
      </w:r>
    </w:p>
    <w:p w:rsidR="00FE0197" w:rsidRPr="008E347C" w:rsidRDefault="00FE0197"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You may feel the prospect of the future higher income does not compensate for the known income available from an annuity now and for the rest of your life.</w:t>
      </w:r>
    </w:p>
    <w:p w:rsidR="00FE0197" w:rsidRPr="008E347C" w:rsidRDefault="00FE0197" w:rsidP="004717A0">
      <w:pPr>
        <w:numPr>
          <w:ilvl w:val="0"/>
          <w:numId w:val="42"/>
        </w:numPr>
        <w:jc w:val="both"/>
        <w:rPr>
          <w:rFonts w:ascii="Calibri" w:hAnsi="Calibri" w:cs="Arial"/>
          <w:color w:val="000000"/>
          <w:sz w:val="22"/>
          <w:szCs w:val="22"/>
        </w:rPr>
      </w:pPr>
      <w:r w:rsidRPr="008E347C">
        <w:rPr>
          <w:rFonts w:ascii="Calibri" w:hAnsi="Calibri" w:cs="Arial"/>
          <w:color w:val="000000"/>
          <w:sz w:val="22"/>
          <w:szCs w:val="22"/>
        </w:rPr>
        <w:t>You may be prevented from withdrawing your chosen level of income due to the action of the GAD limits.</w:t>
      </w:r>
    </w:p>
    <w:p w:rsidR="00FE0197" w:rsidRPr="008E347C" w:rsidRDefault="00FE0197" w:rsidP="004717A0">
      <w:pPr>
        <w:numPr>
          <w:ilvl w:val="0"/>
          <w:numId w:val="42"/>
        </w:numPr>
        <w:jc w:val="both"/>
        <w:rPr>
          <w:rFonts w:ascii="Calibri" w:hAnsi="Calibri" w:cs="Arial"/>
          <w:sz w:val="22"/>
          <w:szCs w:val="22"/>
        </w:rPr>
      </w:pPr>
      <w:r w:rsidRPr="008E347C">
        <w:rPr>
          <w:rFonts w:ascii="Calibri" w:hAnsi="Calibri" w:cs="Arial"/>
          <w:sz w:val="22"/>
          <w:szCs w:val="22"/>
        </w:rPr>
        <w:t xml:space="preserve">The Financial </w:t>
      </w:r>
      <w:r w:rsidR="00152870" w:rsidRPr="008E347C">
        <w:rPr>
          <w:rFonts w:ascii="Calibri" w:hAnsi="Calibri" w:cs="Arial"/>
          <w:sz w:val="22"/>
          <w:szCs w:val="22"/>
        </w:rPr>
        <w:t xml:space="preserve">Conduct </w:t>
      </w:r>
      <w:r w:rsidRPr="008E347C">
        <w:rPr>
          <w:rFonts w:ascii="Calibri" w:hAnsi="Calibri" w:cs="Arial"/>
          <w:sz w:val="22"/>
          <w:szCs w:val="22"/>
        </w:rPr>
        <w:t>Authority (F</w:t>
      </w:r>
      <w:r w:rsidR="00152870" w:rsidRPr="008E347C">
        <w:rPr>
          <w:rFonts w:ascii="Calibri" w:hAnsi="Calibri" w:cs="Arial"/>
          <w:sz w:val="22"/>
          <w:szCs w:val="22"/>
        </w:rPr>
        <w:t>C</w:t>
      </w:r>
      <w:r w:rsidRPr="008E347C">
        <w:rPr>
          <w:rFonts w:ascii="Calibri" w:hAnsi="Calibri" w:cs="Arial"/>
          <w:sz w:val="22"/>
          <w:szCs w:val="22"/>
        </w:rPr>
        <w:t xml:space="preserve">A) has particular concerns in relation to mortality risk.   If you purchase an annuity, you may benefit from a cross subsidy from those annuitants that die relatively early.   This cross subsidy is not present with </w:t>
      </w:r>
      <w:r w:rsidR="002D59CC" w:rsidRPr="008E347C">
        <w:rPr>
          <w:rFonts w:ascii="Calibri" w:hAnsi="Calibri" w:cs="Arial"/>
          <w:sz w:val="22"/>
          <w:szCs w:val="22"/>
        </w:rPr>
        <w:t>Unsecured Income plans a</w:t>
      </w:r>
      <w:r w:rsidRPr="008E347C">
        <w:rPr>
          <w:rFonts w:ascii="Calibri" w:hAnsi="Calibri" w:cs="Arial"/>
          <w:sz w:val="22"/>
          <w:szCs w:val="22"/>
        </w:rPr>
        <w:t>nd so to provide a comparable income, a higher investment return will be required.   The impact of mortality can be expressed as an annual percentage rate by which the net investment performance of the remaining personal pension fund would have to exceed the interest rate implicit in an annuity in order to break even.   This effect has become known as the ‘mortality drag’.</w:t>
      </w:r>
    </w:p>
    <w:p w:rsidR="006B6C14" w:rsidRPr="008E347C" w:rsidRDefault="002D59CC" w:rsidP="004717A0">
      <w:pPr>
        <w:jc w:val="both"/>
        <w:rPr>
          <w:rFonts w:ascii="Calibri" w:hAnsi="Calibri" w:cs="Arial"/>
          <w:sz w:val="22"/>
          <w:szCs w:val="22"/>
        </w:rPr>
      </w:pPr>
      <w:r w:rsidRPr="008E347C">
        <w:rPr>
          <w:rFonts w:ascii="Calibri" w:hAnsi="Calibri" w:cs="Arial"/>
          <w:sz w:val="22"/>
          <w:szCs w:val="22"/>
        </w:rPr>
        <w:t xml:space="preserve">If you opt for an annuity version of the </w:t>
      </w:r>
      <w:r w:rsidR="00FF0E78" w:rsidRPr="008E347C">
        <w:rPr>
          <w:rFonts w:ascii="Calibri" w:hAnsi="Calibri" w:cs="Arial"/>
          <w:sz w:val="22"/>
          <w:szCs w:val="22"/>
        </w:rPr>
        <w:t xml:space="preserve">Third </w:t>
      </w:r>
      <w:r w:rsidRPr="008E347C">
        <w:rPr>
          <w:rFonts w:ascii="Calibri" w:hAnsi="Calibri" w:cs="Arial"/>
          <w:sz w:val="22"/>
          <w:szCs w:val="22"/>
        </w:rPr>
        <w:t>Way plan the charges are typically built in to the annuity rates offered.  If you decide to choose a</w:t>
      </w:r>
      <w:r w:rsidR="006B6C14" w:rsidRPr="008E347C">
        <w:rPr>
          <w:rFonts w:ascii="Calibri" w:hAnsi="Calibri" w:cs="Arial"/>
          <w:sz w:val="22"/>
          <w:szCs w:val="22"/>
        </w:rPr>
        <w:t xml:space="preserve"> Drawdown </w:t>
      </w:r>
      <w:r w:rsidR="000B2F85" w:rsidRPr="008E347C">
        <w:rPr>
          <w:rFonts w:ascii="Calibri" w:hAnsi="Calibri" w:cs="Arial"/>
          <w:sz w:val="22"/>
          <w:szCs w:val="22"/>
        </w:rPr>
        <w:t>Pension</w:t>
      </w:r>
      <w:r w:rsidRPr="008E347C">
        <w:rPr>
          <w:rFonts w:ascii="Calibri" w:hAnsi="Calibri" w:cs="Arial"/>
          <w:sz w:val="22"/>
          <w:szCs w:val="22"/>
        </w:rPr>
        <w:t xml:space="preserve"> version of a </w:t>
      </w:r>
      <w:r w:rsidR="00FF0E78" w:rsidRPr="008E347C">
        <w:rPr>
          <w:rFonts w:ascii="Calibri" w:hAnsi="Calibri" w:cs="Arial"/>
          <w:sz w:val="22"/>
          <w:szCs w:val="22"/>
        </w:rPr>
        <w:t xml:space="preserve">Third </w:t>
      </w:r>
      <w:r w:rsidRPr="008E347C">
        <w:rPr>
          <w:rFonts w:ascii="Calibri" w:hAnsi="Calibri" w:cs="Arial"/>
          <w:sz w:val="22"/>
          <w:szCs w:val="22"/>
        </w:rPr>
        <w:t xml:space="preserve">Way plan, the charges </w:t>
      </w:r>
      <w:r w:rsidR="00FE0197" w:rsidRPr="008E347C">
        <w:rPr>
          <w:rFonts w:ascii="Calibri" w:hAnsi="Calibri" w:cs="Arial"/>
          <w:sz w:val="22"/>
          <w:szCs w:val="22"/>
        </w:rPr>
        <w:t xml:space="preserve">are </w:t>
      </w:r>
      <w:r w:rsidRPr="008E347C">
        <w:rPr>
          <w:rFonts w:ascii="Calibri" w:hAnsi="Calibri" w:cs="Arial"/>
          <w:sz w:val="22"/>
          <w:szCs w:val="22"/>
        </w:rPr>
        <w:t>added on top</w:t>
      </w:r>
      <w:r w:rsidR="00FE0197" w:rsidRPr="008E347C">
        <w:rPr>
          <w:rFonts w:ascii="Calibri" w:hAnsi="Calibri" w:cs="Arial"/>
          <w:sz w:val="22"/>
          <w:szCs w:val="22"/>
        </w:rPr>
        <w:t>.</w:t>
      </w:r>
      <w:r w:rsidR="00FF0E78" w:rsidRPr="008E347C">
        <w:rPr>
          <w:rFonts w:ascii="Calibri" w:hAnsi="Calibri" w:cs="Arial"/>
          <w:sz w:val="22"/>
          <w:szCs w:val="22"/>
        </w:rPr>
        <w:t xml:space="preserve"> </w:t>
      </w:r>
    </w:p>
    <w:p w:rsidR="00FE0197" w:rsidRPr="008E347C" w:rsidRDefault="00FF0E78" w:rsidP="004717A0">
      <w:pPr>
        <w:jc w:val="both"/>
        <w:rPr>
          <w:rFonts w:ascii="Calibri" w:hAnsi="Calibri" w:cs="Arial"/>
          <w:sz w:val="22"/>
          <w:szCs w:val="22"/>
        </w:rPr>
      </w:pPr>
      <w:r w:rsidRPr="008E347C">
        <w:rPr>
          <w:rFonts w:ascii="Calibri" w:hAnsi="Calibri" w:cs="Arial"/>
          <w:sz w:val="22"/>
          <w:szCs w:val="22"/>
        </w:rPr>
        <w:t xml:space="preserve">Both of these are generally more expensive than a traditional annuity or </w:t>
      </w:r>
      <w:r w:rsidR="006B6C14" w:rsidRPr="008E347C">
        <w:rPr>
          <w:rFonts w:ascii="Calibri" w:hAnsi="Calibri" w:cs="Arial"/>
          <w:sz w:val="22"/>
          <w:szCs w:val="22"/>
        </w:rPr>
        <w:t xml:space="preserve">Drawdown pension plan. </w:t>
      </w:r>
    </w:p>
    <w:p w:rsidR="00FE0197" w:rsidRPr="008E347C" w:rsidRDefault="00FE0197" w:rsidP="00FE0197">
      <w:pPr>
        <w:jc w:val="both"/>
        <w:rPr>
          <w:rFonts w:ascii="Calibri" w:hAnsi="Calibri" w:cs="Arial"/>
          <w:sz w:val="22"/>
          <w:szCs w:val="22"/>
        </w:rPr>
      </w:pPr>
    </w:p>
    <w:p w:rsidR="0071363D" w:rsidRPr="008E347C" w:rsidRDefault="004717A0" w:rsidP="0071363D">
      <w:pPr>
        <w:jc w:val="both"/>
        <w:rPr>
          <w:rFonts w:ascii="Calibri" w:hAnsi="Calibri" w:cs="Arial"/>
          <w:sz w:val="22"/>
          <w:szCs w:val="22"/>
        </w:rPr>
      </w:pPr>
      <w:r w:rsidRPr="004717A0">
        <w:rPr>
          <w:rFonts w:ascii="Calibri" w:hAnsi="Calibri" w:cs="Arial"/>
          <w:color w:val="2F5496"/>
          <w:sz w:val="28"/>
          <w:szCs w:val="28"/>
        </w:rPr>
        <w:t>Inheritance Tax Issues</w:t>
      </w:r>
      <w:r w:rsidRPr="008E347C">
        <w:rPr>
          <w:rFonts w:ascii="Calibri" w:hAnsi="Calibri" w:cs="Arial"/>
          <w:sz w:val="22"/>
          <w:szCs w:val="22"/>
        </w:rPr>
        <w:t xml:space="preserve"> </w:t>
      </w:r>
      <w:r>
        <w:rPr>
          <w:rFonts w:ascii="Calibri" w:hAnsi="Calibri" w:cs="Arial"/>
          <w:sz w:val="22"/>
          <w:szCs w:val="22"/>
        </w:rPr>
        <w:tab/>
      </w:r>
      <w:r w:rsidR="0071363D" w:rsidRPr="008E347C">
        <w:rPr>
          <w:rFonts w:ascii="Calibri" w:hAnsi="Calibri" w:cs="Arial"/>
          <w:sz w:val="22"/>
          <w:szCs w:val="22"/>
        </w:rPr>
        <w:t>The Government has confirmed that IHT will not typically apply to death benefits from pension schemes. They will however, be monitoring this issue so that pension schemes do not become a vehicle for IHT avoidance.</w:t>
      </w:r>
    </w:p>
    <w:p w:rsidR="00FE0197" w:rsidRPr="008E347C" w:rsidRDefault="00FE0197" w:rsidP="00FE0197">
      <w:pPr>
        <w:jc w:val="both"/>
        <w:rPr>
          <w:rFonts w:ascii="Calibri" w:hAnsi="Calibri" w:cs="Arial"/>
          <w:sz w:val="22"/>
          <w:szCs w:val="22"/>
        </w:rPr>
      </w:pPr>
    </w:p>
    <w:p w:rsidR="00FE0197" w:rsidRPr="008E347C" w:rsidRDefault="004717A0" w:rsidP="002338DA">
      <w:pPr>
        <w:pStyle w:val="BodyText"/>
        <w:rPr>
          <w:rFonts w:ascii="Calibri" w:hAnsi="Calibri" w:cs="Arial"/>
          <w:sz w:val="22"/>
          <w:szCs w:val="22"/>
        </w:rPr>
      </w:pPr>
      <w:r w:rsidRPr="004717A0">
        <w:rPr>
          <w:rFonts w:ascii="Calibri" w:hAnsi="Calibri" w:cs="Arial"/>
          <w:color w:val="2F5496"/>
          <w:sz w:val="28"/>
          <w:szCs w:val="28"/>
        </w:rPr>
        <w:t>Suitability</w:t>
      </w:r>
      <w:r w:rsidRPr="008E347C">
        <w:rPr>
          <w:rFonts w:ascii="Calibri" w:hAnsi="Calibri" w:cs="Arial"/>
          <w:sz w:val="22"/>
          <w:szCs w:val="22"/>
        </w:rPr>
        <w:t xml:space="preserve"> </w:t>
      </w:r>
      <w:r>
        <w:rPr>
          <w:rFonts w:ascii="Calibri" w:hAnsi="Calibri" w:cs="Arial"/>
          <w:sz w:val="22"/>
          <w:szCs w:val="22"/>
        </w:rPr>
        <w:tab/>
      </w:r>
      <w:r w:rsidR="00FE0197" w:rsidRPr="008E347C">
        <w:rPr>
          <w:rFonts w:ascii="Calibri" w:hAnsi="Calibri" w:cs="Arial"/>
          <w:sz w:val="22"/>
          <w:szCs w:val="22"/>
        </w:rPr>
        <w:t xml:space="preserve">Both </w:t>
      </w:r>
      <w:r w:rsidR="00AE43CF" w:rsidRPr="008E347C">
        <w:rPr>
          <w:rFonts w:ascii="Calibri" w:hAnsi="Calibri" w:cs="Arial"/>
          <w:sz w:val="22"/>
          <w:szCs w:val="22"/>
        </w:rPr>
        <w:t xml:space="preserve">versions of this </w:t>
      </w:r>
      <w:r w:rsidR="00FF0E78" w:rsidRPr="008E347C">
        <w:rPr>
          <w:rFonts w:ascii="Calibri" w:hAnsi="Calibri" w:cs="Arial"/>
          <w:sz w:val="22"/>
          <w:szCs w:val="22"/>
        </w:rPr>
        <w:t xml:space="preserve">Third </w:t>
      </w:r>
      <w:r w:rsidR="00AE43CF" w:rsidRPr="008E347C">
        <w:rPr>
          <w:rFonts w:ascii="Calibri" w:hAnsi="Calibri" w:cs="Arial"/>
          <w:sz w:val="22"/>
          <w:szCs w:val="22"/>
        </w:rPr>
        <w:t xml:space="preserve">Way plan </w:t>
      </w:r>
      <w:r w:rsidR="00FE0197" w:rsidRPr="008E347C">
        <w:rPr>
          <w:rFonts w:ascii="Calibri" w:hAnsi="Calibri" w:cs="Arial"/>
          <w:sz w:val="22"/>
          <w:szCs w:val="22"/>
        </w:rPr>
        <w:t xml:space="preserve">would generally suit </w:t>
      </w:r>
      <w:r w:rsidR="00AE43CF" w:rsidRPr="008E347C">
        <w:rPr>
          <w:rFonts w:ascii="Calibri" w:hAnsi="Calibri" w:cs="Arial"/>
          <w:sz w:val="22"/>
          <w:szCs w:val="22"/>
        </w:rPr>
        <w:t xml:space="preserve">a </w:t>
      </w:r>
      <w:r w:rsidR="00FE0197" w:rsidRPr="008E347C">
        <w:rPr>
          <w:rFonts w:ascii="Calibri" w:hAnsi="Calibri" w:cs="Arial"/>
          <w:sz w:val="22"/>
          <w:szCs w:val="22"/>
        </w:rPr>
        <w:t xml:space="preserve">relatively sophisticated investor, who is capable of fully understanding the </w:t>
      </w:r>
      <w:r w:rsidR="00AE43CF" w:rsidRPr="008E347C">
        <w:rPr>
          <w:rFonts w:ascii="Calibri" w:hAnsi="Calibri" w:cs="Arial"/>
          <w:sz w:val="22"/>
          <w:szCs w:val="22"/>
        </w:rPr>
        <w:t xml:space="preserve">mechanics of the plan and the </w:t>
      </w:r>
      <w:r w:rsidR="00FE0197" w:rsidRPr="008E347C">
        <w:rPr>
          <w:rFonts w:ascii="Calibri" w:hAnsi="Calibri" w:cs="Arial"/>
          <w:sz w:val="22"/>
          <w:szCs w:val="22"/>
        </w:rPr>
        <w:t>risks involved.  The contract can be used as a useful tax planning tool and a means of accessing pension fund tax free cash without having to take the full taxable income</w:t>
      </w:r>
      <w:r w:rsidR="00A479AD" w:rsidRPr="008E347C">
        <w:rPr>
          <w:rFonts w:ascii="Calibri" w:hAnsi="Calibri" w:cs="Arial"/>
          <w:sz w:val="22"/>
          <w:szCs w:val="22"/>
        </w:rPr>
        <w:t xml:space="preserve"> and it importantly allows the individual to defer annuity purchase until their future plans are clearer.</w:t>
      </w:r>
      <w:r w:rsidR="00AE43CF" w:rsidRPr="008E347C">
        <w:rPr>
          <w:rFonts w:ascii="Calibri" w:hAnsi="Calibri" w:cs="Arial"/>
          <w:sz w:val="22"/>
          <w:szCs w:val="22"/>
        </w:rPr>
        <w:t xml:space="preserve">  The availability of guarantees allows this type of contract to be suited to more cautious individuals who would not normally suit a</w:t>
      </w:r>
      <w:r w:rsidR="006B6C14" w:rsidRPr="008E347C">
        <w:rPr>
          <w:rFonts w:ascii="Calibri" w:hAnsi="Calibri" w:cs="Arial"/>
          <w:sz w:val="22"/>
          <w:szCs w:val="22"/>
        </w:rPr>
        <w:t xml:space="preserve"> Drawdown Pension </w:t>
      </w:r>
      <w:r w:rsidR="00AE43CF" w:rsidRPr="008E347C">
        <w:rPr>
          <w:rFonts w:ascii="Calibri" w:hAnsi="Calibri" w:cs="Arial"/>
          <w:sz w:val="22"/>
          <w:szCs w:val="22"/>
        </w:rPr>
        <w:t xml:space="preserve">plan however, the guarantees do come at a cost. </w:t>
      </w:r>
      <w:r w:rsidR="003656D3" w:rsidRPr="008E347C">
        <w:rPr>
          <w:rFonts w:ascii="Calibri" w:hAnsi="Calibri"/>
          <w:sz w:val="22"/>
          <w:szCs w:val="22"/>
        </w:rPr>
        <w:t xml:space="preserve">How the new system will affect you will depend on your individual circumstances and whether you have an income from other sources. However, the case studies </w:t>
      </w:r>
      <w:r w:rsidR="00736605" w:rsidRPr="008E347C">
        <w:rPr>
          <w:rFonts w:ascii="Calibri" w:hAnsi="Calibri"/>
          <w:sz w:val="22"/>
          <w:szCs w:val="22"/>
        </w:rPr>
        <w:t xml:space="preserve">in the </w:t>
      </w:r>
      <w:r w:rsidR="00952863" w:rsidRPr="008E347C">
        <w:rPr>
          <w:rFonts w:ascii="Calibri" w:hAnsi="Calibri"/>
          <w:sz w:val="22"/>
          <w:szCs w:val="22"/>
        </w:rPr>
        <w:t xml:space="preserve">earlier pages </w:t>
      </w:r>
      <w:r w:rsidR="003656D3" w:rsidRPr="008E347C">
        <w:rPr>
          <w:rFonts w:ascii="Calibri" w:hAnsi="Calibri"/>
          <w:sz w:val="22"/>
          <w:szCs w:val="22"/>
        </w:rPr>
        <w:t xml:space="preserve">demonstrate how you might be affected by this change in the tax system. </w:t>
      </w:r>
    </w:p>
    <w:p w:rsidR="00351A17" w:rsidRPr="008E347C" w:rsidRDefault="00351A17" w:rsidP="00E42844">
      <w:pPr>
        <w:pStyle w:val="Title"/>
        <w:rPr>
          <w:rFonts w:ascii="Calibri" w:hAnsi="Calibri" w:cs="Arial"/>
          <w:sz w:val="22"/>
          <w:szCs w:val="22"/>
        </w:rPr>
        <w:sectPr w:rsidR="00351A17" w:rsidRPr="008E347C" w:rsidSect="00FF7373">
          <w:pgSz w:w="11906" w:h="16838" w:code="9"/>
          <w:pgMar w:top="1440" w:right="1797" w:bottom="1440" w:left="1797" w:header="720" w:footer="720" w:gutter="0"/>
          <w:cols w:space="720"/>
        </w:sectPr>
      </w:pPr>
    </w:p>
    <w:p w:rsidR="00E42844" w:rsidRDefault="004717A0" w:rsidP="00E42844">
      <w:pPr>
        <w:pStyle w:val="BodyText"/>
        <w:rPr>
          <w:rFonts w:ascii="Century Gothic" w:hAnsi="Century Gothic" w:cs="Arial"/>
          <w:color w:val="1F3864" w:themeColor="accent5" w:themeShade="80"/>
          <w:sz w:val="40"/>
          <w:szCs w:val="40"/>
        </w:rPr>
      </w:pPr>
      <w:r w:rsidRPr="004717A0">
        <w:rPr>
          <w:rFonts w:ascii="Century Gothic" w:hAnsi="Century Gothic" w:cs="Arial"/>
          <w:color w:val="1F3864" w:themeColor="accent5" w:themeShade="80"/>
          <w:sz w:val="40"/>
          <w:szCs w:val="40"/>
        </w:rPr>
        <w:t>Triviality</w:t>
      </w:r>
    </w:p>
    <w:p w:rsidR="004717A0" w:rsidRPr="004717A0" w:rsidRDefault="004717A0" w:rsidP="00E42844">
      <w:pPr>
        <w:pStyle w:val="BodyText"/>
        <w:rPr>
          <w:rFonts w:ascii="Calibri" w:hAnsi="Calibri" w:cs="Arial"/>
          <w:b/>
          <w:color w:val="1F3864" w:themeColor="accent5" w:themeShade="80"/>
          <w:sz w:val="40"/>
          <w:szCs w:val="40"/>
        </w:rPr>
      </w:pPr>
    </w:p>
    <w:p w:rsidR="007A0EA3" w:rsidRPr="008E347C" w:rsidRDefault="004717A0" w:rsidP="00E42844">
      <w:pPr>
        <w:pStyle w:val="BodyText"/>
        <w:rPr>
          <w:rFonts w:ascii="Calibri" w:hAnsi="Calibri" w:cs="Arial"/>
          <w:sz w:val="22"/>
          <w:szCs w:val="22"/>
        </w:rPr>
      </w:pPr>
      <w:r w:rsidRPr="004717A0">
        <w:rPr>
          <w:rFonts w:ascii="Calibri" w:hAnsi="Calibri" w:cs="Arial"/>
          <w:color w:val="2F5496"/>
          <w:sz w:val="28"/>
          <w:szCs w:val="28"/>
        </w:rPr>
        <w:t>Overview</w:t>
      </w:r>
      <w:r w:rsidRPr="008E347C">
        <w:rPr>
          <w:rFonts w:ascii="Calibri" w:hAnsi="Calibri" w:cs="Arial"/>
          <w:sz w:val="22"/>
          <w:szCs w:val="22"/>
        </w:rPr>
        <w:t xml:space="preserve"> </w:t>
      </w:r>
      <w:r>
        <w:rPr>
          <w:rFonts w:ascii="Calibri" w:hAnsi="Calibri" w:cs="Arial"/>
          <w:sz w:val="22"/>
          <w:szCs w:val="22"/>
        </w:rPr>
        <w:tab/>
      </w:r>
      <w:r w:rsidR="009A539B" w:rsidRPr="008E347C">
        <w:rPr>
          <w:rFonts w:ascii="Calibri" w:hAnsi="Calibri" w:cs="Arial"/>
          <w:sz w:val="22"/>
          <w:szCs w:val="22"/>
        </w:rPr>
        <w:t xml:space="preserve">The triviality and small pots rules </w:t>
      </w:r>
      <w:r w:rsidR="0089422A" w:rsidRPr="008E347C">
        <w:rPr>
          <w:rFonts w:ascii="Calibri" w:hAnsi="Calibri" w:cs="Arial"/>
          <w:sz w:val="22"/>
          <w:szCs w:val="22"/>
        </w:rPr>
        <w:t xml:space="preserve">were made </w:t>
      </w:r>
      <w:r w:rsidR="009A539B" w:rsidRPr="008E347C">
        <w:rPr>
          <w:rFonts w:ascii="Calibri" w:hAnsi="Calibri" w:cs="Arial"/>
          <w:sz w:val="22"/>
          <w:szCs w:val="22"/>
        </w:rPr>
        <w:t>available from age 55 (as opposed to age 60 as it was historically</w:t>
      </w:r>
      <w:r w:rsidR="00DC721A" w:rsidRPr="008E347C">
        <w:rPr>
          <w:rFonts w:ascii="Calibri" w:hAnsi="Calibri" w:cs="Arial"/>
          <w:sz w:val="22"/>
          <w:szCs w:val="22"/>
        </w:rPr>
        <w:t>)</w:t>
      </w:r>
      <w:r w:rsidR="009A539B" w:rsidRPr="008E347C">
        <w:rPr>
          <w:rFonts w:ascii="Calibri" w:hAnsi="Calibri" w:cs="Arial"/>
          <w:sz w:val="22"/>
          <w:szCs w:val="22"/>
        </w:rPr>
        <w:t xml:space="preserve"> from April 2015.</w:t>
      </w:r>
    </w:p>
    <w:p w:rsidR="009A539B" w:rsidRPr="008E347C" w:rsidRDefault="009A539B" w:rsidP="00E42844">
      <w:pPr>
        <w:pStyle w:val="BodyText"/>
        <w:rPr>
          <w:rFonts w:ascii="Calibri" w:hAnsi="Calibri" w:cs="Arial"/>
          <w:sz w:val="22"/>
          <w:szCs w:val="22"/>
        </w:rPr>
      </w:pPr>
    </w:p>
    <w:p w:rsidR="009A539B" w:rsidRPr="008E347C" w:rsidRDefault="00DC721A" w:rsidP="00E42844">
      <w:pPr>
        <w:pStyle w:val="BodyText"/>
        <w:rPr>
          <w:rFonts w:ascii="Calibri" w:hAnsi="Calibri" w:cs="Arial"/>
          <w:sz w:val="22"/>
          <w:szCs w:val="22"/>
        </w:rPr>
      </w:pPr>
      <w:r w:rsidRPr="008E347C">
        <w:rPr>
          <w:rFonts w:ascii="Calibri" w:hAnsi="Calibri" w:cs="Arial"/>
          <w:sz w:val="22"/>
          <w:szCs w:val="22"/>
        </w:rPr>
        <w:t>The ‘g</w:t>
      </w:r>
      <w:r w:rsidR="009A539B" w:rsidRPr="008E347C">
        <w:rPr>
          <w:rFonts w:ascii="Calibri" w:hAnsi="Calibri" w:cs="Arial"/>
          <w:sz w:val="22"/>
          <w:szCs w:val="22"/>
        </w:rPr>
        <w:t>eneral triviality</w:t>
      </w:r>
      <w:r w:rsidRPr="008E347C">
        <w:rPr>
          <w:rFonts w:ascii="Calibri" w:hAnsi="Calibri" w:cs="Arial"/>
          <w:sz w:val="22"/>
          <w:szCs w:val="22"/>
        </w:rPr>
        <w:t>’</w:t>
      </w:r>
      <w:r w:rsidR="009A539B" w:rsidRPr="008E347C">
        <w:rPr>
          <w:rFonts w:ascii="Calibri" w:hAnsi="Calibri" w:cs="Arial"/>
          <w:sz w:val="22"/>
          <w:szCs w:val="22"/>
        </w:rPr>
        <w:t xml:space="preserve"> </w:t>
      </w:r>
      <w:r w:rsidRPr="008E347C">
        <w:rPr>
          <w:rFonts w:ascii="Calibri" w:hAnsi="Calibri" w:cs="Arial"/>
          <w:sz w:val="22"/>
          <w:szCs w:val="22"/>
        </w:rPr>
        <w:t xml:space="preserve">combined limit of £30,000 </w:t>
      </w:r>
      <w:r w:rsidR="009A539B" w:rsidRPr="008E347C">
        <w:rPr>
          <w:rFonts w:ascii="Calibri" w:hAnsi="Calibri" w:cs="Arial"/>
          <w:sz w:val="22"/>
          <w:szCs w:val="22"/>
        </w:rPr>
        <w:t xml:space="preserve">is only available for Defined Benefit </w:t>
      </w:r>
      <w:r w:rsidRPr="008E347C">
        <w:rPr>
          <w:rFonts w:ascii="Calibri" w:hAnsi="Calibri" w:cs="Arial"/>
          <w:sz w:val="22"/>
          <w:szCs w:val="22"/>
        </w:rPr>
        <w:t xml:space="preserve">(Final Salary) </w:t>
      </w:r>
      <w:r w:rsidR="009A539B" w:rsidRPr="008E347C">
        <w:rPr>
          <w:rFonts w:ascii="Calibri" w:hAnsi="Calibri" w:cs="Arial"/>
          <w:sz w:val="22"/>
          <w:szCs w:val="22"/>
        </w:rPr>
        <w:t xml:space="preserve">schemes.  </w:t>
      </w:r>
    </w:p>
    <w:p w:rsidR="006767DC" w:rsidRPr="008E347C" w:rsidRDefault="006767DC" w:rsidP="00E42844">
      <w:pPr>
        <w:pStyle w:val="BodyText"/>
        <w:rPr>
          <w:rFonts w:ascii="Calibri" w:hAnsi="Calibri" w:cs="Arial"/>
          <w:sz w:val="22"/>
          <w:szCs w:val="22"/>
        </w:rPr>
      </w:pPr>
    </w:p>
    <w:p w:rsidR="006767DC" w:rsidRPr="008E347C" w:rsidRDefault="006767DC" w:rsidP="006767DC">
      <w:pPr>
        <w:rPr>
          <w:rFonts w:ascii="Calibri" w:hAnsi="Calibri"/>
          <w:sz w:val="22"/>
          <w:szCs w:val="22"/>
        </w:rPr>
      </w:pPr>
      <w:r w:rsidRPr="008E347C">
        <w:rPr>
          <w:rFonts w:ascii="Calibri" w:hAnsi="Calibri"/>
          <w:sz w:val="22"/>
          <w:szCs w:val="22"/>
        </w:rPr>
        <w:t>All such commutations must take place within a single 12 month period from the ‘nominated date’</w:t>
      </w:r>
      <w:r w:rsidR="00736605" w:rsidRPr="008E347C">
        <w:rPr>
          <w:rFonts w:ascii="Calibri" w:hAnsi="Calibri"/>
          <w:sz w:val="22"/>
          <w:szCs w:val="22"/>
        </w:rPr>
        <w:t xml:space="preserve"> and must </w:t>
      </w:r>
      <w:r w:rsidRPr="008E347C">
        <w:rPr>
          <w:rFonts w:ascii="Calibri" w:hAnsi="Calibri"/>
          <w:sz w:val="22"/>
          <w:szCs w:val="22"/>
        </w:rPr>
        <w:t>extinguish all the member’s rights under the scheme or annuity.</w:t>
      </w:r>
    </w:p>
    <w:p w:rsidR="006767DC" w:rsidRPr="008E347C" w:rsidRDefault="006767DC" w:rsidP="006767DC">
      <w:pPr>
        <w:rPr>
          <w:rFonts w:ascii="Calibri" w:hAnsi="Calibri"/>
          <w:sz w:val="22"/>
          <w:szCs w:val="22"/>
        </w:rPr>
      </w:pPr>
      <w:r w:rsidRPr="008E347C">
        <w:rPr>
          <w:rFonts w:ascii="Calibri" w:hAnsi="Calibri"/>
          <w:sz w:val="22"/>
          <w:szCs w:val="22"/>
        </w:rPr>
        <w:t xml:space="preserve">  </w:t>
      </w:r>
    </w:p>
    <w:p w:rsidR="006767DC" w:rsidRPr="008E347C" w:rsidRDefault="006767DC" w:rsidP="006767DC">
      <w:pPr>
        <w:rPr>
          <w:rFonts w:ascii="Calibri" w:hAnsi="Calibri"/>
          <w:sz w:val="22"/>
          <w:szCs w:val="22"/>
        </w:rPr>
      </w:pPr>
      <w:r w:rsidRPr="008E347C">
        <w:rPr>
          <w:rFonts w:ascii="Calibri" w:hAnsi="Calibri"/>
          <w:sz w:val="22"/>
          <w:szCs w:val="22"/>
        </w:rPr>
        <w:t>The nominated date can be within at any point within the last 3 months so this may allow some flexibility if the fund value is just over £30,000</w:t>
      </w:r>
      <w:r w:rsidR="00736605" w:rsidRPr="008E347C">
        <w:rPr>
          <w:rFonts w:ascii="Calibri" w:hAnsi="Calibri"/>
          <w:sz w:val="22"/>
          <w:szCs w:val="22"/>
        </w:rPr>
        <w:t xml:space="preserve"> currently</w:t>
      </w:r>
      <w:r w:rsidRPr="008E347C">
        <w:rPr>
          <w:rFonts w:ascii="Calibri" w:hAnsi="Calibri"/>
          <w:sz w:val="22"/>
          <w:szCs w:val="22"/>
        </w:rPr>
        <w:t xml:space="preserve">. </w:t>
      </w:r>
    </w:p>
    <w:p w:rsidR="006767DC" w:rsidRPr="008E347C" w:rsidRDefault="006767DC" w:rsidP="006767DC">
      <w:pPr>
        <w:rPr>
          <w:rFonts w:ascii="Calibri" w:hAnsi="Calibri"/>
          <w:sz w:val="22"/>
          <w:szCs w:val="22"/>
        </w:rPr>
      </w:pPr>
    </w:p>
    <w:p w:rsidR="006767DC" w:rsidRPr="008E347C" w:rsidRDefault="006767DC" w:rsidP="006767DC">
      <w:pPr>
        <w:autoSpaceDE w:val="0"/>
        <w:autoSpaceDN w:val="0"/>
        <w:adjustRightInd w:val="0"/>
        <w:rPr>
          <w:rFonts w:ascii="Calibri" w:hAnsi="Calibri"/>
          <w:sz w:val="22"/>
          <w:szCs w:val="22"/>
        </w:rPr>
      </w:pPr>
      <w:r w:rsidRPr="008E347C">
        <w:rPr>
          <w:rFonts w:ascii="Calibri" w:hAnsi="Calibri" w:cs="Helvetica"/>
          <w:sz w:val="22"/>
          <w:szCs w:val="22"/>
          <w:lang w:eastAsia="en-GB"/>
        </w:rPr>
        <w:t xml:space="preserve">Once this period expires, it is no longer possible to commute any further small pension funds (with the exception of the small pot/stranded pot rules – see below). </w:t>
      </w:r>
      <w:r w:rsidRPr="008E347C">
        <w:rPr>
          <w:rFonts w:ascii="Calibri" w:hAnsi="Calibri"/>
          <w:sz w:val="22"/>
          <w:szCs w:val="22"/>
        </w:rPr>
        <w:t>Previously, triviality had to occur before the individuals 75</w:t>
      </w:r>
      <w:r w:rsidRPr="008E347C">
        <w:rPr>
          <w:rFonts w:ascii="Calibri" w:hAnsi="Calibri"/>
          <w:sz w:val="22"/>
          <w:szCs w:val="22"/>
          <w:vertAlign w:val="superscript"/>
        </w:rPr>
        <w:t>th</w:t>
      </w:r>
      <w:r w:rsidRPr="008E347C">
        <w:rPr>
          <w:rFonts w:ascii="Calibri" w:hAnsi="Calibri"/>
          <w:sz w:val="22"/>
          <w:szCs w:val="22"/>
        </w:rPr>
        <w:t xml:space="preserve"> birthday but this rule no longer applies since 6</w:t>
      </w:r>
      <w:r w:rsidRPr="008E347C">
        <w:rPr>
          <w:rFonts w:ascii="Calibri" w:hAnsi="Calibri"/>
          <w:sz w:val="22"/>
          <w:szCs w:val="22"/>
          <w:vertAlign w:val="superscript"/>
        </w:rPr>
        <w:t>th</w:t>
      </w:r>
      <w:r w:rsidRPr="008E347C">
        <w:rPr>
          <w:rFonts w:ascii="Calibri" w:hAnsi="Calibri"/>
          <w:sz w:val="22"/>
          <w:szCs w:val="22"/>
        </w:rPr>
        <w:t xml:space="preserve"> April 2011.</w:t>
      </w:r>
    </w:p>
    <w:p w:rsidR="009A539B" w:rsidRPr="008E347C" w:rsidRDefault="009A539B" w:rsidP="00E42844">
      <w:pPr>
        <w:pStyle w:val="BodyText"/>
        <w:rPr>
          <w:rFonts w:ascii="Calibri" w:hAnsi="Calibri" w:cs="Arial"/>
          <w:sz w:val="22"/>
          <w:szCs w:val="22"/>
        </w:rPr>
      </w:pPr>
    </w:p>
    <w:p w:rsidR="009A539B" w:rsidRPr="008E347C" w:rsidRDefault="009A539B" w:rsidP="00E42844">
      <w:pPr>
        <w:pStyle w:val="BodyText"/>
        <w:rPr>
          <w:rFonts w:ascii="Calibri" w:hAnsi="Calibri" w:cs="Arial"/>
          <w:sz w:val="22"/>
          <w:szCs w:val="22"/>
        </w:rPr>
      </w:pPr>
      <w:r w:rsidRPr="008E347C">
        <w:rPr>
          <w:rFonts w:ascii="Calibri" w:hAnsi="Calibri" w:cs="Arial"/>
          <w:sz w:val="22"/>
          <w:szCs w:val="22"/>
        </w:rPr>
        <w:t>The ‘small</w:t>
      </w:r>
      <w:r w:rsidR="00080ABE" w:rsidRPr="008E347C">
        <w:rPr>
          <w:rFonts w:ascii="Calibri" w:hAnsi="Calibri" w:cs="Arial"/>
          <w:sz w:val="22"/>
          <w:szCs w:val="22"/>
        </w:rPr>
        <w:t xml:space="preserve">/stranded </w:t>
      </w:r>
      <w:r w:rsidR="00DC721A" w:rsidRPr="008E347C">
        <w:rPr>
          <w:rFonts w:ascii="Calibri" w:hAnsi="Calibri" w:cs="Arial"/>
          <w:sz w:val="22"/>
          <w:szCs w:val="22"/>
        </w:rPr>
        <w:t xml:space="preserve">£10,000 </w:t>
      </w:r>
      <w:r w:rsidRPr="008E347C">
        <w:rPr>
          <w:rFonts w:ascii="Calibri" w:hAnsi="Calibri" w:cs="Arial"/>
          <w:sz w:val="22"/>
          <w:szCs w:val="22"/>
        </w:rPr>
        <w:t xml:space="preserve">pot’ rules will continue to be available to both Defined Benefit and Defined contribution schemes. </w:t>
      </w:r>
    </w:p>
    <w:p w:rsidR="006767DC" w:rsidRPr="008E347C" w:rsidRDefault="006767DC" w:rsidP="00E42844">
      <w:pPr>
        <w:pStyle w:val="BodyText"/>
        <w:rPr>
          <w:rFonts w:ascii="Calibri" w:hAnsi="Calibri" w:cs="Arial"/>
          <w:sz w:val="22"/>
          <w:szCs w:val="22"/>
        </w:rPr>
      </w:pPr>
    </w:p>
    <w:p w:rsidR="006767DC" w:rsidRPr="008E347C" w:rsidRDefault="006767DC" w:rsidP="006767DC">
      <w:pPr>
        <w:autoSpaceDE w:val="0"/>
        <w:autoSpaceDN w:val="0"/>
        <w:adjustRightInd w:val="0"/>
        <w:rPr>
          <w:rFonts w:ascii="Calibri" w:hAnsi="Calibri" w:cs="Arial"/>
          <w:color w:val="000000"/>
          <w:sz w:val="22"/>
          <w:szCs w:val="22"/>
          <w:lang w:eastAsia="en-GB"/>
        </w:rPr>
      </w:pPr>
      <w:r w:rsidRPr="008E347C">
        <w:rPr>
          <w:rFonts w:ascii="Calibri" w:hAnsi="Calibri" w:cs="Arial"/>
          <w:color w:val="000000"/>
          <w:sz w:val="22"/>
          <w:szCs w:val="22"/>
          <w:lang w:eastAsia="en-GB"/>
        </w:rPr>
        <w:t xml:space="preserve">There is no need to quantify the member’s interests in other, unrelated pension arrangements. </w:t>
      </w:r>
      <w:r w:rsidR="00736605" w:rsidRPr="008E347C">
        <w:rPr>
          <w:rFonts w:ascii="Calibri" w:hAnsi="Calibri" w:cs="Arial"/>
          <w:color w:val="000000"/>
          <w:sz w:val="22"/>
          <w:szCs w:val="22"/>
          <w:lang w:eastAsia="en-GB"/>
        </w:rPr>
        <w:t xml:space="preserve">An individual can only have 3 small </w:t>
      </w:r>
      <w:r w:rsidR="000A3D2B" w:rsidRPr="008E347C">
        <w:rPr>
          <w:rFonts w:ascii="Calibri" w:hAnsi="Calibri" w:cs="Arial"/>
          <w:color w:val="000000"/>
          <w:sz w:val="22"/>
          <w:szCs w:val="22"/>
          <w:lang w:eastAsia="en-GB"/>
        </w:rPr>
        <w:t>pot payments (for personal pensions) during their lifetime. S</w:t>
      </w:r>
      <w:r w:rsidR="00736605" w:rsidRPr="008E347C">
        <w:rPr>
          <w:rFonts w:ascii="Calibri" w:hAnsi="Calibri" w:cs="Arial"/>
          <w:color w:val="000000"/>
          <w:sz w:val="22"/>
          <w:szCs w:val="22"/>
          <w:lang w:eastAsia="en-GB"/>
        </w:rPr>
        <w:t>tranded pots payments</w:t>
      </w:r>
      <w:r w:rsidR="000A3D2B" w:rsidRPr="008E347C">
        <w:rPr>
          <w:rFonts w:ascii="Calibri" w:hAnsi="Calibri" w:cs="Arial"/>
          <w:color w:val="000000"/>
          <w:sz w:val="22"/>
          <w:szCs w:val="22"/>
          <w:lang w:eastAsia="en-GB"/>
        </w:rPr>
        <w:t xml:space="preserve"> (for occupational pensions) carry no such limit. </w:t>
      </w:r>
      <w:r w:rsidRPr="008E347C">
        <w:rPr>
          <w:rFonts w:ascii="Calibri" w:hAnsi="Calibri" w:cs="Arial"/>
          <w:color w:val="000000"/>
          <w:sz w:val="22"/>
          <w:szCs w:val="22"/>
          <w:lang w:eastAsia="en-GB"/>
        </w:rPr>
        <w:t xml:space="preserve">  </w:t>
      </w:r>
    </w:p>
    <w:p w:rsidR="006767DC" w:rsidRPr="008E347C" w:rsidRDefault="006767DC" w:rsidP="00E42844">
      <w:pPr>
        <w:pStyle w:val="BodyText"/>
        <w:rPr>
          <w:rFonts w:ascii="Calibri" w:hAnsi="Calibri" w:cs="Arial"/>
          <w:sz w:val="22"/>
          <w:szCs w:val="22"/>
        </w:rPr>
      </w:pPr>
    </w:p>
    <w:p w:rsidR="00E42844" w:rsidRPr="008E347C" w:rsidRDefault="0046257E" w:rsidP="00E42844">
      <w:pPr>
        <w:pStyle w:val="BodyText"/>
        <w:rPr>
          <w:rFonts w:ascii="Calibri" w:hAnsi="Calibri" w:cs="Arial"/>
          <w:b/>
          <w:sz w:val="22"/>
          <w:szCs w:val="22"/>
        </w:rPr>
      </w:pPr>
      <w:r w:rsidRPr="0046257E">
        <w:rPr>
          <w:rFonts w:ascii="Calibri" w:hAnsi="Calibri" w:cs="Arial"/>
          <w:color w:val="2F5496"/>
          <w:sz w:val="28"/>
          <w:szCs w:val="28"/>
        </w:rPr>
        <w:t>Tax Free Cash</w:t>
      </w:r>
      <w:r w:rsidRPr="008E347C">
        <w:rPr>
          <w:rFonts w:ascii="Calibri" w:hAnsi="Calibri" w:cs="Arial"/>
          <w:sz w:val="22"/>
          <w:szCs w:val="22"/>
        </w:rPr>
        <w:t xml:space="preserve"> </w:t>
      </w:r>
      <w:r>
        <w:rPr>
          <w:rFonts w:ascii="Calibri" w:hAnsi="Calibri" w:cs="Arial"/>
          <w:sz w:val="22"/>
          <w:szCs w:val="22"/>
        </w:rPr>
        <w:tab/>
      </w:r>
      <w:r w:rsidR="00E42844" w:rsidRPr="008E347C">
        <w:rPr>
          <w:rFonts w:ascii="Calibri" w:hAnsi="Calibri" w:cs="Arial"/>
          <w:sz w:val="22"/>
          <w:szCs w:val="22"/>
        </w:rPr>
        <w:t>Tax free cash can still be drawn and this will be a maximum of 25% of the fund value.</w:t>
      </w:r>
      <w:r w:rsidR="00736605" w:rsidRPr="008E347C">
        <w:rPr>
          <w:rFonts w:ascii="Calibri" w:hAnsi="Calibri" w:cs="Arial"/>
          <w:sz w:val="22"/>
          <w:szCs w:val="22"/>
        </w:rPr>
        <w:t xml:space="preserve">  If the pension funds are or were part of an Occupational Pension Scheme or the individual had applied for transitional protection, then the available tax free cash may be greater than 25%. You should note that these higher entitlements </w:t>
      </w:r>
      <w:r w:rsidR="00736605" w:rsidRPr="008E347C">
        <w:rPr>
          <w:rFonts w:ascii="Calibri" w:hAnsi="Calibri" w:cs="Arial"/>
          <w:b/>
          <w:sz w:val="22"/>
          <w:szCs w:val="22"/>
        </w:rPr>
        <w:t>cannot be paid</w:t>
      </w:r>
      <w:r w:rsidR="00736605" w:rsidRPr="008E347C">
        <w:rPr>
          <w:rFonts w:ascii="Calibri" w:hAnsi="Calibri" w:cs="Arial"/>
          <w:sz w:val="22"/>
          <w:szCs w:val="22"/>
        </w:rPr>
        <w:t xml:space="preserve"> if you use any of the above triviality options as only 25% of the payment can be paid tax free. </w:t>
      </w:r>
      <w:r w:rsidR="00E42844" w:rsidRPr="008E347C">
        <w:rPr>
          <w:rFonts w:ascii="Calibri" w:hAnsi="Calibri" w:cs="Arial"/>
          <w:sz w:val="22"/>
          <w:szCs w:val="22"/>
        </w:rPr>
        <w:t xml:space="preserve">  </w:t>
      </w:r>
    </w:p>
    <w:p w:rsidR="00E42844" w:rsidRPr="008E347C" w:rsidRDefault="00E42844" w:rsidP="00E42844">
      <w:pPr>
        <w:rPr>
          <w:rFonts w:ascii="Calibri" w:hAnsi="Calibri" w:cs="Arial"/>
          <w:b/>
          <w:sz w:val="22"/>
          <w:szCs w:val="22"/>
        </w:rPr>
      </w:pPr>
    </w:p>
    <w:p w:rsidR="00E42844" w:rsidRPr="008E347C" w:rsidRDefault="0046257E" w:rsidP="00E42844">
      <w:pPr>
        <w:pStyle w:val="BodyText"/>
        <w:rPr>
          <w:rFonts w:ascii="Calibri" w:hAnsi="Calibri" w:cs="Arial"/>
          <w:sz w:val="22"/>
          <w:szCs w:val="22"/>
        </w:rPr>
      </w:pPr>
      <w:r w:rsidRPr="0046257E">
        <w:rPr>
          <w:rFonts w:ascii="Calibri" w:hAnsi="Calibri"/>
          <w:bCs/>
          <w:color w:val="2F5496"/>
          <w:sz w:val="28"/>
          <w:szCs w:val="28"/>
        </w:rPr>
        <w:t>Taxation</w:t>
      </w:r>
      <w:r w:rsidRPr="008E347C">
        <w:rPr>
          <w:rFonts w:ascii="Calibri" w:hAnsi="Calibri" w:cs="Arial"/>
          <w:sz w:val="22"/>
          <w:szCs w:val="22"/>
        </w:rPr>
        <w:t xml:space="preserve"> </w:t>
      </w:r>
      <w:r>
        <w:rPr>
          <w:rFonts w:ascii="Calibri" w:hAnsi="Calibri" w:cs="Arial"/>
          <w:sz w:val="22"/>
          <w:szCs w:val="22"/>
        </w:rPr>
        <w:tab/>
      </w:r>
      <w:r w:rsidR="00736605" w:rsidRPr="008E347C">
        <w:rPr>
          <w:rFonts w:ascii="Calibri" w:hAnsi="Calibri" w:cs="Arial"/>
          <w:sz w:val="22"/>
          <w:szCs w:val="22"/>
        </w:rPr>
        <w:t xml:space="preserve">From the amount of money paid, 75% will be subject to </w:t>
      </w:r>
      <w:r w:rsidR="009A539B" w:rsidRPr="008E347C">
        <w:rPr>
          <w:rFonts w:ascii="Calibri" w:hAnsi="Calibri" w:cs="Arial"/>
          <w:sz w:val="22"/>
          <w:szCs w:val="22"/>
        </w:rPr>
        <w:t xml:space="preserve">income tax. </w:t>
      </w:r>
    </w:p>
    <w:p w:rsidR="00DA5667" w:rsidRPr="008E347C" w:rsidRDefault="00DA5667" w:rsidP="00E42844">
      <w:pPr>
        <w:pStyle w:val="BodyText"/>
        <w:rPr>
          <w:rFonts w:ascii="Calibri" w:hAnsi="Calibri" w:cs="Arial"/>
          <w:sz w:val="22"/>
          <w:szCs w:val="22"/>
        </w:rPr>
      </w:pPr>
    </w:p>
    <w:p w:rsidR="00DA5667" w:rsidRPr="008E347C" w:rsidRDefault="00DA5667" w:rsidP="00E42844">
      <w:pPr>
        <w:pStyle w:val="BodyText"/>
        <w:rPr>
          <w:rFonts w:ascii="Calibri" w:hAnsi="Calibri" w:cs="Arial"/>
          <w:b/>
          <w:sz w:val="22"/>
          <w:szCs w:val="22"/>
        </w:rPr>
      </w:pPr>
    </w:p>
    <w:p w:rsidR="00E42844" w:rsidRPr="008E347C" w:rsidRDefault="00E42844" w:rsidP="00E42844">
      <w:pPr>
        <w:rPr>
          <w:rFonts w:ascii="Calibri" w:hAnsi="Calibri" w:cs="Arial"/>
          <w:b/>
          <w:sz w:val="22"/>
          <w:szCs w:val="22"/>
        </w:rPr>
      </w:pPr>
    </w:p>
    <w:p w:rsidR="00351A17" w:rsidRPr="008E347C" w:rsidRDefault="00351A17" w:rsidP="00E42844">
      <w:pPr>
        <w:rPr>
          <w:rFonts w:ascii="Calibri" w:hAnsi="Calibri" w:cs="Arial"/>
          <w:b/>
          <w:sz w:val="22"/>
          <w:szCs w:val="22"/>
        </w:rPr>
        <w:sectPr w:rsidR="00351A17" w:rsidRPr="008E347C" w:rsidSect="00FF7373">
          <w:pgSz w:w="11906" w:h="16838" w:code="9"/>
          <w:pgMar w:top="1440" w:right="1797" w:bottom="1440" w:left="1797" w:header="720" w:footer="720" w:gutter="0"/>
          <w:cols w:space="720"/>
        </w:sectPr>
      </w:pPr>
    </w:p>
    <w:p w:rsidR="00E42844" w:rsidRDefault="00722E8A" w:rsidP="00E42844">
      <w:pPr>
        <w:pStyle w:val="BodyText"/>
        <w:rPr>
          <w:rFonts w:ascii="Century Gothic" w:hAnsi="Century Gothic" w:cs="Arial"/>
          <w:color w:val="1F3864" w:themeColor="accent5" w:themeShade="80"/>
          <w:sz w:val="40"/>
          <w:szCs w:val="40"/>
        </w:rPr>
      </w:pPr>
      <w:r>
        <w:rPr>
          <w:rFonts w:ascii="Century Gothic" w:hAnsi="Century Gothic" w:cs="Arial"/>
          <w:color w:val="1F3864" w:themeColor="accent5" w:themeShade="80"/>
          <w:sz w:val="40"/>
          <w:szCs w:val="40"/>
        </w:rPr>
        <w:t xml:space="preserve">Benefit </w:t>
      </w:r>
      <w:r w:rsidR="0046257E" w:rsidRPr="0046257E">
        <w:rPr>
          <w:rFonts w:ascii="Century Gothic" w:hAnsi="Century Gothic" w:cs="Arial"/>
          <w:color w:val="1F3864" w:themeColor="accent5" w:themeShade="80"/>
          <w:sz w:val="40"/>
          <w:szCs w:val="40"/>
        </w:rPr>
        <w:t>Crystallisation Events</w:t>
      </w:r>
    </w:p>
    <w:p w:rsidR="0046257E" w:rsidRPr="0046257E" w:rsidRDefault="0046257E" w:rsidP="00E42844">
      <w:pPr>
        <w:pStyle w:val="BodyText"/>
        <w:rPr>
          <w:rFonts w:ascii="Calibri" w:hAnsi="Calibri" w:cs="Arial"/>
          <w:b/>
          <w:color w:val="1F3864" w:themeColor="accent5" w:themeShade="80"/>
          <w:sz w:val="40"/>
          <w:szCs w:val="40"/>
        </w:rPr>
      </w:pPr>
    </w:p>
    <w:p w:rsidR="0046257E" w:rsidRDefault="0046257E" w:rsidP="00E42844">
      <w:pPr>
        <w:pStyle w:val="BodyText"/>
        <w:rPr>
          <w:rFonts w:ascii="Calibri" w:hAnsi="Calibri" w:cs="Arial"/>
          <w:sz w:val="22"/>
          <w:szCs w:val="22"/>
        </w:rPr>
      </w:pPr>
      <w:r w:rsidRPr="0046257E">
        <w:rPr>
          <w:rFonts w:ascii="Calibri" w:hAnsi="Calibri" w:cs="Arial"/>
          <w:color w:val="2F5496"/>
          <w:sz w:val="28"/>
          <w:szCs w:val="28"/>
        </w:rPr>
        <w:t xml:space="preserve">Overview &amp; </w:t>
      </w:r>
      <w:r w:rsidR="005E5507" w:rsidRPr="008E347C">
        <w:rPr>
          <w:rFonts w:ascii="Calibri" w:hAnsi="Calibri" w:cs="Arial"/>
          <w:sz w:val="22"/>
          <w:szCs w:val="22"/>
        </w:rPr>
        <w:t xml:space="preserve">The </w:t>
      </w:r>
      <w:r w:rsidR="00E42844" w:rsidRPr="008E347C">
        <w:rPr>
          <w:rFonts w:ascii="Calibri" w:hAnsi="Calibri" w:cs="Arial"/>
          <w:sz w:val="22"/>
          <w:szCs w:val="22"/>
        </w:rPr>
        <w:t>Lifetime Allowance figure</w:t>
      </w:r>
      <w:r w:rsidR="005E5507" w:rsidRPr="008E347C">
        <w:rPr>
          <w:rFonts w:ascii="Calibri" w:hAnsi="Calibri" w:cs="Arial"/>
          <w:sz w:val="22"/>
          <w:szCs w:val="22"/>
        </w:rPr>
        <w:t xml:space="preserve"> for the current year is </w:t>
      </w:r>
      <w:r w:rsidR="00E42844" w:rsidRPr="008E347C">
        <w:rPr>
          <w:rFonts w:ascii="Calibri" w:hAnsi="Calibri" w:cs="Arial"/>
          <w:sz w:val="22"/>
          <w:szCs w:val="22"/>
        </w:rPr>
        <w:t>£1 million</w:t>
      </w:r>
      <w:r w:rsidR="005E5507" w:rsidRPr="008E347C">
        <w:rPr>
          <w:rFonts w:ascii="Calibri" w:hAnsi="Calibri" w:cs="Arial"/>
          <w:sz w:val="22"/>
          <w:szCs w:val="22"/>
        </w:rPr>
        <w:t xml:space="preserve"> (201</w:t>
      </w:r>
      <w:r w:rsidR="0063435B" w:rsidRPr="008E347C">
        <w:rPr>
          <w:rFonts w:ascii="Calibri" w:hAnsi="Calibri" w:cs="Arial"/>
          <w:sz w:val="22"/>
          <w:szCs w:val="22"/>
        </w:rPr>
        <w:t>7</w:t>
      </w:r>
      <w:r w:rsidR="005E5507" w:rsidRPr="008E347C">
        <w:rPr>
          <w:rFonts w:ascii="Calibri" w:hAnsi="Calibri" w:cs="Arial"/>
          <w:sz w:val="22"/>
          <w:szCs w:val="22"/>
        </w:rPr>
        <w:t>/201</w:t>
      </w:r>
      <w:r w:rsidR="0063435B" w:rsidRPr="008E347C">
        <w:rPr>
          <w:rFonts w:ascii="Calibri" w:hAnsi="Calibri" w:cs="Arial"/>
          <w:sz w:val="22"/>
          <w:szCs w:val="22"/>
        </w:rPr>
        <w:t>8</w:t>
      </w:r>
      <w:r w:rsidR="005E5507" w:rsidRPr="008E347C">
        <w:rPr>
          <w:rFonts w:ascii="Calibri" w:hAnsi="Calibri" w:cs="Arial"/>
          <w:sz w:val="22"/>
          <w:szCs w:val="22"/>
        </w:rPr>
        <w:t>)</w:t>
      </w:r>
      <w:r w:rsidR="00083E24" w:rsidRPr="008E347C">
        <w:rPr>
          <w:rFonts w:ascii="Calibri" w:hAnsi="Calibri" w:cs="Arial"/>
          <w:sz w:val="22"/>
          <w:szCs w:val="22"/>
        </w:rPr>
        <w:t xml:space="preserve"> subject to transitional protection.</w:t>
      </w:r>
    </w:p>
    <w:p w:rsidR="003406C6" w:rsidRPr="008E347C" w:rsidRDefault="005E5507" w:rsidP="00E42844">
      <w:pPr>
        <w:pStyle w:val="BodyText"/>
        <w:rPr>
          <w:rFonts w:ascii="Calibri" w:hAnsi="Calibri" w:cs="Arial"/>
          <w:sz w:val="22"/>
          <w:szCs w:val="22"/>
        </w:rPr>
      </w:pPr>
      <w:r w:rsidRPr="008E347C">
        <w:rPr>
          <w:rFonts w:ascii="Calibri" w:hAnsi="Calibri" w:cs="Arial"/>
          <w:sz w:val="22"/>
          <w:szCs w:val="22"/>
        </w:rPr>
        <w:t xml:space="preserve"> </w:t>
      </w:r>
    </w:p>
    <w:p w:rsidR="00865254" w:rsidRPr="008E347C" w:rsidRDefault="00E42844" w:rsidP="00796135">
      <w:pPr>
        <w:pStyle w:val="BodyText"/>
        <w:rPr>
          <w:rFonts w:ascii="Calibri" w:hAnsi="Calibri" w:cs="Arial"/>
          <w:sz w:val="22"/>
          <w:szCs w:val="22"/>
        </w:rPr>
      </w:pPr>
      <w:r w:rsidRPr="008E347C">
        <w:rPr>
          <w:rFonts w:ascii="Calibri" w:hAnsi="Calibri" w:cs="Arial"/>
          <w:sz w:val="22"/>
          <w:szCs w:val="22"/>
        </w:rPr>
        <w:t>The pension benefits that you have accrued will be tested against this Lifetime Allowance upon a Benefit Crystallisation Event (BCE).  If the total of your pension fund values exceed the Lifetime Allowance at that point, an extra tax charge will be levied of 55% if excess benefits are taken as a lump sum and 25% if you choose to take the excess benefits as pension income</w:t>
      </w:r>
      <w:r w:rsidR="00796135" w:rsidRPr="008E347C">
        <w:rPr>
          <w:rFonts w:ascii="Calibri" w:hAnsi="Calibri" w:cs="Arial"/>
          <w:sz w:val="22"/>
          <w:szCs w:val="22"/>
        </w:rPr>
        <w:t xml:space="preserve"> (which, depending on your circumstances, is also subject to income tax)</w:t>
      </w:r>
      <w:r w:rsidR="00865254" w:rsidRPr="008E347C">
        <w:rPr>
          <w:rFonts w:ascii="Calibri" w:hAnsi="Calibri" w:cs="Arial"/>
          <w:sz w:val="22"/>
          <w:szCs w:val="22"/>
        </w:rPr>
        <w:t>.</w:t>
      </w:r>
    </w:p>
    <w:p w:rsidR="00E42844" w:rsidRPr="008E347C" w:rsidRDefault="00E42844" w:rsidP="00E42844">
      <w:pPr>
        <w:pStyle w:val="BodyText"/>
        <w:rPr>
          <w:rFonts w:ascii="Calibri" w:hAnsi="Calibri" w:cs="Arial"/>
          <w:sz w:val="22"/>
          <w:szCs w:val="22"/>
        </w:rPr>
      </w:pPr>
    </w:p>
    <w:p w:rsidR="00E42844" w:rsidRPr="008E347C" w:rsidRDefault="0046257E" w:rsidP="00E42844">
      <w:pPr>
        <w:pStyle w:val="BodyText"/>
        <w:rPr>
          <w:rFonts w:ascii="Calibri" w:hAnsi="Calibri" w:cs="Arial"/>
          <w:sz w:val="22"/>
          <w:szCs w:val="22"/>
        </w:rPr>
      </w:pPr>
      <w:r>
        <w:rPr>
          <w:rFonts w:ascii="Calibri" w:hAnsi="Calibri" w:cs="Arial"/>
          <w:color w:val="2F5496"/>
          <w:sz w:val="28"/>
          <w:szCs w:val="28"/>
        </w:rPr>
        <w:t>BCE examples</w:t>
      </w:r>
      <w:r>
        <w:rPr>
          <w:rFonts w:ascii="Calibri" w:hAnsi="Calibri" w:cs="Arial"/>
          <w:color w:val="2F5496"/>
          <w:sz w:val="28"/>
          <w:szCs w:val="28"/>
        </w:rPr>
        <w:tab/>
      </w:r>
      <w:r w:rsidR="00E42844" w:rsidRPr="008E347C">
        <w:rPr>
          <w:rFonts w:ascii="Calibri" w:hAnsi="Calibri" w:cs="Arial"/>
          <w:sz w:val="22"/>
          <w:szCs w:val="22"/>
        </w:rPr>
        <w:t xml:space="preserve">There are </w:t>
      </w:r>
      <w:r w:rsidR="009A539B" w:rsidRPr="008E347C">
        <w:rPr>
          <w:rFonts w:ascii="Calibri" w:hAnsi="Calibri" w:cs="Arial"/>
          <w:sz w:val="22"/>
          <w:szCs w:val="22"/>
        </w:rPr>
        <w:t>1</w:t>
      </w:r>
      <w:r w:rsidR="005B2021" w:rsidRPr="008E347C">
        <w:rPr>
          <w:rFonts w:ascii="Calibri" w:hAnsi="Calibri" w:cs="Arial"/>
          <w:sz w:val="22"/>
          <w:szCs w:val="22"/>
        </w:rPr>
        <w:t>2</w:t>
      </w:r>
      <w:r w:rsidR="00E42844" w:rsidRPr="008E347C">
        <w:rPr>
          <w:rFonts w:ascii="Calibri" w:hAnsi="Calibri" w:cs="Arial"/>
          <w:sz w:val="22"/>
          <w:szCs w:val="22"/>
        </w:rPr>
        <w:t xml:space="preserve"> types of BCE and the following list provides a summary:- </w:t>
      </w:r>
    </w:p>
    <w:p w:rsidR="00E42844" w:rsidRPr="008E347C" w:rsidRDefault="00E42844" w:rsidP="002D3043">
      <w:pPr>
        <w:pStyle w:val="BodyText"/>
        <w:jc w:val="center"/>
        <w:rPr>
          <w:rFonts w:ascii="Calibri" w:hAnsi="Calibri" w:cs="Arial"/>
          <w:sz w:val="22"/>
          <w:szCs w:val="22"/>
        </w:rPr>
      </w:pPr>
    </w:p>
    <w:p w:rsidR="00E42844" w:rsidRPr="008E347C" w:rsidRDefault="00E42844" w:rsidP="008E347C">
      <w:pPr>
        <w:pStyle w:val="BodyText"/>
        <w:numPr>
          <w:ilvl w:val="0"/>
          <w:numId w:val="16"/>
        </w:numPr>
        <w:rPr>
          <w:rFonts w:ascii="Calibri" w:hAnsi="Calibri" w:cs="Arial"/>
          <w:sz w:val="22"/>
          <w:szCs w:val="22"/>
        </w:rPr>
      </w:pPr>
      <w:r w:rsidRPr="008E347C">
        <w:rPr>
          <w:rFonts w:ascii="Calibri" w:hAnsi="Calibri" w:cs="Arial"/>
          <w:sz w:val="22"/>
          <w:szCs w:val="22"/>
        </w:rPr>
        <w:t xml:space="preserve">On using a money purchase pension plan to set up </w:t>
      </w:r>
      <w:r w:rsidR="005E5507" w:rsidRPr="008E347C">
        <w:rPr>
          <w:rFonts w:ascii="Calibri" w:hAnsi="Calibri" w:cs="Arial"/>
          <w:sz w:val="22"/>
          <w:szCs w:val="22"/>
        </w:rPr>
        <w:t>Drawdown Pension</w:t>
      </w:r>
    </w:p>
    <w:p w:rsidR="00E42844" w:rsidRPr="008E347C" w:rsidRDefault="00E42844" w:rsidP="008E347C">
      <w:pPr>
        <w:pStyle w:val="BodyText"/>
        <w:numPr>
          <w:ilvl w:val="0"/>
          <w:numId w:val="16"/>
        </w:numPr>
        <w:rPr>
          <w:rFonts w:ascii="Calibri" w:hAnsi="Calibri" w:cs="Arial"/>
          <w:sz w:val="22"/>
          <w:szCs w:val="22"/>
        </w:rPr>
      </w:pPr>
      <w:r w:rsidRPr="008E347C">
        <w:rPr>
          <w:rFonts w:ascii="Calibri" w:hAnsi="Calibri" w:cs="Arial"/>
          <w:sz w:val="22"/>
          <w:szCs w:val="22"/>
        </w:rPr>
        <w:t>Becoming entitled to a Scheme Pension</w:t>
      </w:r>
    </w:p>
    <w:p w:rsidR="009A539B" w:rsidRPr="008E347C" w:rsidRDefault="009A539B" w:rsidP="008E347C">
      <w:pPr>
        <w:pStyle w:val="BodyText"/>
        <w:numPr>
          <w:ilvl w:val="0"/>
          <w:numId w:val="16"/>
        </w:numPr>
        <w:rPr>
          <w:rFonts w:ascii="Calibri" w:hAnsi="Calibri" w:cs="Arial"/>
          <w:sz w:val="22"/>
          <w:szCs w:val="22"/>
        </w:rPr>
      </w:pPr>
      <w:r w:rsidRPr="008E347C">
        <w:rPr>
          <w:rFonts w:ascii="Calibri" w:hAnsi="Calibri" w:cs="Arial"/>
          <w:sz w:val="22"/>
          <w:szCs w:val="22"/>
        </w:rPr>
        <w:t>Becoming entitled to a UFPLS</w:t>
      </w:r>
    </w:p>
    <w:p w:rsidR="00E42844" w:rsidRPr="008E347C" w:rsidRDefault="00E42844" w:rsidP="008E347C">
      <w:pPr>
        <w:pStyle w:val="BodyText"/>
        <w:numPr>
          <w:ilvl w:val="0"/>
          <w:numId w:val="16"/>
        </w:numPr>
        <w:rPr>
          <w:rFonts w:ascii="Calibri" w:hAnsi="Calibri" w:cs="Arial"/>
          <w:sz w:val="22"/>
          <w:szCs w:val="22"/>
        </w:rPr>
      </w:pPr>
      <w:r w:rsidRPr="008E347C">
        <w:rPr>
          <w:rFonts w:ascii="Calibri" w:hAnsi="Calibri" w:cs="Arial"/>
          <w:sz w:val="22"/>
          <w:szCs w:val="22"/>
        </w:rPr>
        <w:t>The payment of a Scheme Pension above the maximum level permitted by law at the date the pension started</w:t>
      </w:r>
    </w:p>
    <w:p w:rsidR="00E42844" w:rsidRPr="008E347C" w:rsidRDefault="00E42844" w:rsidP="008E347C">
      <w:pPr>
        <w:pStyle w:val="BodyText"/>
        <w:numPr>
          <w:ilvl w:val="0"/>
          <w:numId w:val="16"/>
        </w:numPr>
        <w:rPr>
          <w:rFonts w:ascii="Calibri" w:hAnsi="Calibri" w:cs="Arial"/>
          <w:sz w:val="22"/>
          <w:szCs w:val="22"/>
        </w:rPr>
      </w:pPr>
      <w:r w:rsidRPr="008E347C">
        <w:rPr>
          <w:rFonts w:ascii="Calibri" w:hAnsi="Calibri" w:cs="Arial"/>
          <w:sz w:val="22"/>
          <w:szCs w:val="22"/>
        </w:rPr>
        <w:t>On purchasing a Lifetime Annuity from Money Purchase scheme benefits</w:t>
      </w:r>
    </w:p>
    <w:p w:rsidR="00E42844" w:rsidRPr="008E347C" w:rsidRDefault="00E42844" w:rsidP="008E347C">
      <w:pPr>
        <w:pStyle w:val="BodyText"/>
        <w:numPr>
          <w:ilvl w:val="0"/>
          <w:numId w:val="16"/>
        </w:numPr>
        <w:rPr>
          <w:rFonts w:ascii="Calibri" w:hAnsi="Calibri" w:cs="Arial"/>
          <w:sz w:val="22"/>
          <w:szCs w:val="22"/>
        </w:rPr>
      </w:pPr>
      <w:r w:rsidRPr="008E347C">
        <w:rPr>
          <w:rFonts w:ascii="Calibri" w:hAnsi="Calibri" w:cs="Arial"/>
          <w:sz w:val="22"/>
          <w:szCs w:val="22"/>
        </w:rPr>
        <w:t>Reaching age 75 with uncrystallised Defined Benefit scheme pension and lump sum</w:t>
      </w:r>
    </w:p>
    <w:p w:rsidR="00E42844" w:rsidRPr="008E347C" w:rsidRDefault="00E42844" w:rsidP="008E347C">
      <w:pPr>
        <w:pStyle w:val="BodyText"/>
        <w:numPr>
          <w:ilvl w:val="0"/>
          <w:numId w:val="16"/>
        </w:numPr>
        <w:rPr>
          <w:rFonts w:ascii="Calibri" w:hAnsi="Calibri" w:cs="Arial"/>
          <w:sz w:val="22"/>
          <w:szCs w:val="22"/>
        </w:rPr>
      </w:pPr>
      <w:r w:rsidRPr="008E347C">
        <w:rPr>
          <w:rFonts w:ascii="Calibri" w:hAnsi="Calibri" w:cs="Arial"/>
          <w:sz w:val="22"/>
          <w:szCs w:val="22"/>
        </w:rPr>
        <w:t>Reaching age 75 with crystallised Money Purchase scheme benefits within a</w:t>
      </w:r>
      <w:r w:rsidR="005E5507" w:rsidRPr="008E347C">
        <w:rPr>
          <w:rFonts w:ascii="Calibri" w:hAnsi="Calibri" w:cs="Arial"/>
          <w:sz w:val="22"/>
          <w:szCs w:val="22"/>
        </w:rPr>
        <w:t xml:space="preserve"> Drawdown </w:t>
      </w:r>
      <w:r w:rsidR="00A62F55" w:rsidRPr="008E347C">
        <w:rPr>
          <w:rFonts w:ascii="Calibri" w:hAnsi="Calibri" w:cs="Arial"/>
          <w:sz w:val="22"/>
          <w:szCs w:val="22"/>
        </w:rPr>
        <w:t xml:space="preserve">Pension </w:t>
      </w:r>
      <w:r w:rsidRPr="008E347C">
        <w:rPr>
          <w:rFonts w:ascii="Calibri" w:hAnsi="Calibri" w:cs="Arial"/>
          <w:sz w:val="22"/>
          <w:szCs w:val="22"/>
        </w:rPr>
        <w:t>plan</w:t>
      </w:r>
    </w:p>
    <w:p w:rsidR="00E42844" w:rsidRPr="008E347C" w:rsidRDefault="00E42844" w:rsidP="008E347C">
      <w:pPr>
        <w:pStyle w:val="BodyText"/>
        <w:numPr>
          <w:ilvl w:val="0"/>
          <w:numId w:val="16"/>
        </w:numPr>
        <w:rPr>
          <w:rFonts w:ascii="Calibri" w:hAnsi="Calibri" w:cs="Arial"/>
          <w:sz w:val="22"/>
          <w:szCs w:val="22"/>
        </w:rPr>
      </w:pPr>
      <w:r w:rsidRPr="008E347C">
        <w:rPr>
          <w:rFonts w:ascii="Calibri" w:hAnsi="Calibri" w:cs="Arial"/>
          <w:sz w:val="22"/>
          <w:szCs w:val="22"/>
        </w:rPr>
        <w:t>Becoming entitled to a lump sum payment</w:t>
      </w:r>
    </w:p>
    <w:p w:rsidR="00E42844" w:rsidRPr="008E347C" w:rsidRDefault="00E42844" w:rsidP="008E347C">
      <w:pPr>
        <w:pStyle w:val="BodyText"/>
        <w:numPr>
          <w:ilvl w:val="0"/>
          <w:numId w:val="16"/>
        </w:numPr>
        <w:rPr>
          <w:rFonts w:ascii="Calibri" w:hAnsi="Calibri" w:cs="Arial"/>
          <w:sz w:val="22"/>
          <w:szCs w:val="22"/>
        </w:rPr>
      </w:pPr>
      <w:r w:rsidRPr="008E347C">
        <w:rPr>
          <w:rFonts w:ascii="Calibri" w:hAnsi="Calibri" w:cs="Arial"/>
          <w:sz w:val="22"/>
          <w:szCs w:val="22"/>
        </w:rPr>
        <w:t xml:space="preserve">A lump sum death benefit being paid </w:t>
      </w:r>
    </w:p>
    <w:p w:rsidR="00E42844" w:rsidRPr="008E347C" w:rsidRDefault="00E42844" w:rsidP="008E347C">
      <w:pPr>
        <w:pStyle w:val="BodyText"/>
        <w:numPr>
          <w:ilvl w:val="0"/>
          <w:numId w:val="16"/>
        </w:numPr>
        <w:rPr>
          <w:rFonts w:ascii="Calibri" w:hAnsi="Calibri" w:cs="Arial"/>
          <w:sz w:val="22"/>
          <w:szCs w:val="22"/>
        </w:rPr>
      </w:pPr>
      <w:r w:rsidRPr="008E347C">
        <w:rPr>
          <w:rFonts w:ascii="Calibri" w:hAnsi="Calibri" w:cs="Arial"/>
          <w:sz w:val="22"/>
          <w:szCs w:val="22"/>
        </w:rPr>
        <w:t>A transfer to a qualifying recognised overseas pension scheme</w:t>
      </w:r>
    </w:p>
    <w:p w:rsidR="00E42844" w:rsidRPr="008E347C" w:rsidRDefault="00E42844" w:rsidP="00E42844">
      <w:pPr>
        <w:pStyle w:val="BodyText"/>
        <w:rPr>
          <w:rFonts w:ascii="Calibri" w:hAnsi="Calibri" w:cs="Arial"/>
          <w:sz w:val="22"/>
          <w:szCs w:val="22"/>
        </w:rPr>
      </w:pPr>
    </w:p>
    <w:p w:rsidR="00990E6D" w:rsidRPr="008E347C" w:rsidRDefault="00990E6D" w:rsidP="00990E6D">
      <w:pPr>
        <w:tabs>
          <w:tab w:val="left" w:pos="426"/>
          <w:tab w:val="left" w:pos="709"/>
        </w:tabs>
        <w:rPr>
          <w:rFonts w:ascii="Calibri" w:hAnsi="Calibri" w:cs="Arial"/>
          <w:sz w:val="22"/>
          <w:szCs w:val="22"/>
        </w:rPr>
      </w:pPr>
    </w:p>
    <w:p w:rsidR="00990E6D" w:rsidRPr="0046257E" w:rsidRDefault="00990E6D" w:rsidP="00990E6D">
      <w:pPr>
        <w:tabs>
          <w:tab w:val="left" w:pos="426"/>
          <w:tab w:val="left" w:pos="709"/>
        </w:tabs>
        <w:rPr>
          <w:rFonts w:ascii="Calibri" w:hAnsi="Calibri" w:cs="Arial"/>
          <w:color w:val="2F5496" w:themeColor="accent5" w:themeShade="BF"/>
          <w:sz w:val="24"/>
          <w:szCs w:val="24"/>
        </w:rPr>
      </w:pPr>
      <w:r w:rsidRPr="0046257E">
        <w:rPr>
          <w:rFonts w:ascii="Calibri" w:hAnsi="Calibri" w:cs="Arial"/>
          <w:color w:val="2F5496" w:themeColor="accent5" w:themeShade="BF"/>
          <w:sz w:val="24"/>
          <w:szCs w:val="24"/>
        </w:rPr>
        <w:t xml:space="preserve">Please note: </w:t>
      </w:r>
    </w:p>
    <w:p w:rsidR="00990E6D" w:rsidRPr="0046257E" w:rsidRDefault="00990E6D" w:rsidP="0046257E">
      <w:pPr>
        <w:numPr>
          <w:ilvl w:val="0"/>
          <w:numId w:val="43"/>
        </w:numPr>
        <w:tabs>
          <w:tab w:val="left" w:pos="426"/>
          <w:tab w:val="left" w:pos="709"/>
        </w:tabs>
        <w:rPr>
          <w:rFonts w:ascii="Calibri" w:hAnsi="Calibri" w:cs="Arial"/>
          <w:color w:val="2F5496" w:themeColor="accent5" w:themeShade="BF"/>
          <w:sz w:val="24"/>
          <w:szCs w:val="24"/>
        </w:rPr>
      </w:pPr>
      <w:r w:rsidRPr="0046257E">
        <w:rPr>
          <w:rFonts w:ascii="Calibri" w:hAnsi="Calibri" w:cs="Arial"/>
          <w:color w:val="2F5496" w:themeColor="accent5" w:themeShade="BF"/>
          <w:sz w:val="24"/>
          <w:szCs w:val="24"/>
        </w:rPr>
        <w:t>Unit prices can fall as well as rise</w:t>
      </w:r>
    </w:p>
    <w:p w:rsidR="00990E6D" w:rsidRPr="0046257E" w:rsidRDefault="00990E6D" w:rsidP="0046257E">
      <w:pPr>
        <w:numPr>
          <w:ilvl w:val="0"/>
          <w:numId w:val="43"/>
        </w:numPr>
        <w:rPr>
          <w:rFonts w:ascii="Calibri" w:hAnsi="Calibri" w:cs="Arial"/>
          <w:color w:val="2F5496" w:themeColor="accent5" w:themeShade="BF"/>
          <w:sz w:val="24"/>
          <w:szCs w:val="24"/>
        </w:rPr>
      </w:pPr>
      <w:r w:rsidRPr="0046257E">
        <w:rPr>
          <w:rFonts w:ascii="Calibri" w:hAnsi="Calibri" w:cs="Arial"/>
          <w:color w:val="2F5496" w:themeColor="accent5" w:themeShade="BF"/>
          <w:sz w:val="24"/>
          <w:szCs w:val="24"/>
        </w:rPr>
        <w:t xml:space="preserve">Past performance is not necessarily a guide to future performance and past performance </w:t>
      </w:r>
      <w:r w:rsidR="0046257E" w:rsidRPr="0046257E">
        <w:rPr>
          <w:rFonts w:ascii="Calibri" w:hAnsi="Calibri" w:cs="Arial"/>
          <w:color w:val="2F5496" w:themeColor="accent5" w:themeShade="BF"/>
          <w:sz w:val="24"/>
          <w:szCs w:val="24"/>
        </w:rPr>
        <w:t>m</w:t>
      </w:r>
      <w:r w:rsidRPr="0046257E">
        <w:rPr>
          <w:rFonts w:ascii="Calibri" w:hAnsi="Calibri" w:cs="Arial"/>
          <w:color w:val="2F5496" w:themeColor="accent5" w:themeShade="BF"/>
          <w:sz w:val="24"/>
          <w:szCs w:val="24"/>
        </w:rPr>
        <w:t xml:space="preserve">ay not necessarily be repeated </w:t>
      </w:r>
    </w:p>
    <w:p w:rsidR="00990E6D" w:rsidRPr="0046257E" w:rsidRDefault="00990E6D" w:rsidP="0046257E">
      <w:pPr>
        <w:numPr>
          <w:ilvl w:val="0"/>
          <w:numId w:val="43"/>
        </w:numPr>
        <w:tabs>
          <w:tab w:val="left" w:pos="426"/>
          <w:tab w:val="left" w:pos="709"/>
          <w:tab w:val="left" w:pos="3369"/>
          <w:tab w:val="left" w:pos="4503"/>
          <w:tab w:val="left" w:pos="8520"/>
        </w:tabs>
        <w:rPr>
          <w:rFonts w:ascii="Calibri" w:hAnsi="Calibri" w:cs="Arial"/>
          <w:color w:val="2F5496" w:themeColor="accent5" w:themeShade="BF"/>
          <w:sz w:val="24"/>
          <w:szCs w:val="24"/>
        </w:rPr>
      </w:pPr>
      <w:r w:rsidRPr="0046257E">
        <w:rPr>
          <w:rFonts w:ascii="Calibri" w:hAnsi="Calibri" w:cs="Arial"/>
          <w:color w:val="2F5496" w:themeColor="accent5" w:themeShade="BF"/>
          <w:sz w:val="24"/>
          <w:szCs w:val="24"/>
        </w:rPr>
        <w:t>This guidance is based on present legislation which may be subject to change</w:t>
      </w:r>
    </w:p>
    <w:p w:rsidR="00E42844" w:rsidRPr="008E347C" w:rsidRDefault="00E42844" w:rsidP="00E42844">
      <w:pPr>
        <w:rPr>
          <w:rFonts w:ascii="Calibri" w:hAnsi="Calibri" w:cs="Arial"/>
          <w:b/>
          <w:sz w:val="22"/>
          <w:szCs w:val="22"/>
        </w:rPr>
      </w:pPr>
    </w:p>
    <w:p w:rsidR="003807B4" w:rsidRPr="00B148C6" w:rsidRDefault="003807B4" w:rsidP="003807B4">
      <w:pPr>
        <w:jc w:val="center"/>
        <w:rPr>
          <w:rFonts w:ascii="Verdana" w:hAnsi="Verdana"/>
        </w:rPr>
      </w:pPr>
    </w:p>
    <w:p w:rsidR="003807B4" w:rsidRDefault="003807B4" w:rsidP="009D7531">
      <w:pPr>
        <w:rPr>
          <w:rFonts w:ascii="Century Gothic" w:hAnsi="Century Gothic"/>
          <w:color w:val="1F3864" w:themeColor="accent5" w:themeShade="80"/>
          <w:sz w:val="22"/>
          <w:szCs w:val="22"/>
        </w:rPr>
      </w:pPr>
      <w:r w:rsidRPr="00722E8A">
        <w:rPr>
          <w:rFonts w:ascii="Century Gothic" w:hAnsi="Century Gothic"/>
          <w:color w:val="1F3864" w:themeColor="accent5" w:themeShade="80"/>
          <w:sz w:val="40"/>
          <w:szCs w:val="40"/>
        </w:rPr>
        <w:t xml:space="preserve">Pension Transfers and Death </w:t>
      </w:r>
      <w:r w:rsidRPr="00722E8A">
        <w:rPr>
          <w:rFonts w:ascii="Century Gothic" w:hAnsi="Century Gothic"/>
          <w:color w:val="1F3864" w:themeColor="accent5" w:themeShade="80"/>
          <w:sz w:val="22"/>
          <w:szCs w:val="22"/>
        </w:rPr>
        <w:t>(w</w:t>
      </w:r>
      <w:r w:rsidR="00722E8A" w:rsidRPr="00722E8A">
        <w:rPr>
          <w:rFonts w:ascii="Century Gothic" w:hAnsi="Century Gothic"/>
          <w:color w:val="1F3864" w:themeColor="accent5" w:themeShade="80"/>
          <w:sz w:val="22"/>
          <w:szCs w:val="22"/>
        </w:rPr>
        <w:t>ithin 2 y</w:t>
      </w:r>
      <w:r w:rsidRPr="00722E8A">
        <w:rPr>
          <w:rFonts w:ascii="Century Gothic" w:hAnsi="Century Gothic"/>
          <w:color w:val="1F3864" w:themeColor="accent5" w:themeShade="80"/>
          <w:sz w:val="22"/>
          <w:szCs w:val="22"/>
        </w:rPr>
        <w:t>ears)</w:t>
      </w:r>
    </w:p>
    <w:p w:rsidR="009D7531" w:rsidRPr="009D7531" w:rsidRDefault="009D7531" w:rsidP="009D7531">
      <w:pPr>
        <w:rPr>
          <w:rFonts w:ascii="Century Gothic" w:hAnsi="Century Gothic"/>
          <w:color w:val="1F3864" w:themeColor="accent5" w:themeShade="80"/>
          <w:sz w:val="40"/>
          <w:szCs w:val="40"/>
        </w:rPr>
      </w:pPr>
    </w:p>
    <w:p w:rsidR="003807B4" w:rsidRPr="00337153" w:rsidRDefault="003807B4" w:rsidP="00722E8A">
      <w:pPr>
        <w:jc w:val="both"/>
        <w:rPr>
          <w:rFonts w:ascii="Calibri" w:hAnsi="Calibri"/>
          <w:sz w:val="22"/>
          <w:szCs w:val="22"/>
        </w:rPr>
      </w:pPr>
      <w:r w:rsidRPr="00337153">
        <w:rPr>
          <w:rFonts w:ascii="Calibri" w:hAnsi="Calibri"/>
          <w:sz w:val="22"/>
          <w:szCs w:val="22"/>
        </w:rPr>
        <w:t>You need to be aware that where an individual transfers funds from one registered pension scheme to another, and dies within two years of the transfer</w:t>
      </w:r>
      <w:r w:rsidR="00722E8A">
        <w:rPr>
          <w:rFonts w:ascii="Calibri" w:hAnsi="Calibri"/>
          <w:sz w:val="22"/>
          <w:szCs w:val="22"/>
        </w:rPr>
        <w:t>,</w:t>
      </w:r>
      <w:r w:rsidRPr="00337153">
        <w:rPr>
          <w:rFonts w:ascii="Calibri" w:hAnsi="Calibri"/>
          <w:sz w:val="22"/>
          <w:szCs w:val="22"/>
        </w:rPr>
        <w:t xml:space="preserve"> then their executors need to report this on the IHT409 form needed to get probate.  HMRC will then investigate and if they consider that the individual knew they had a short life expectancy, they may decide that the amount transferred is assessable to IHT.</w:t>
      </w:r>
    </w:p>
    <w:p w:rsidR="00271B79" w:rsidRPr="008E347C" w:rsidRDefault="00271B79" w:rsidP="000966CB">
      <w:pPr>
        <w:pStyle w:val="Title"/>
        <w:rPr>
          <w:rFonts w:ascii="Calibri" w:hAnsi="Calibri" w:cs="Arial"/>
          <w:sz w:val="22"/>
          <w:szCs w:val="22"/>
        </w:rPr>
      </w:pPr>
    </w:p>
    <w:p w:rsidR="00351A17" w:rsidRPr="008E347C" w:rsidRDefault="00351A17" w:rsidP="000966CB">
      <w:pPr>
        <w:pStyle w:val="Title"/>
        <w:rPr>
          <w:rFonts w:ascii="Calibri" w:hAnsi="Calibri" w:cs="Arial"/>
          <w:sz w:val="22"/>
          <w:szCs w:val="22"/>
        </w:rPr>
        <w:sectPr w:rsidR="00351A17" w:rsidRPr="008E347C" w:rsidSect="00FF7373">
          <w:pgSz w:w="11906" w:h="16838" w:code="9"/>
          <w:pgMar w:top="1440" w:right="1797" w:bottom="1440" w:left="1797" w:header="720" w:footer="720" w:gutter="0"/>
          <w:cols w:space="720"/>
        </w:sectPr>
      </w:pPr>
    </w:p>
    <w:p w:rsidR="00EC6A21" w:rsidRPr="00EC6A21" w:rsidRDefault="00EC6A21" w:rsidP="00EC6A21">
      <w:pPr>
        <w:jc w:val="both"/>
        <w:rPr>
          <w:rFonts w:ascii="Century Gothic" w:hAnsi="Century Gothic" w:cs="Arial"/>
          <w:color w:val="1F3864" w:themeColor="accent5" w:themeShade="80"/>
          <w:sz w:val="40"/>
          <w:szCs w:val="40"/>
        </w:rPr>
      </w:pPr>
      <w:r w:rsidRPr="00EC6A21">
        <w:rPr>
          <w:rFonts w:ascii="Century Gothic" w:hAnsi="Century Gothic" w:cs="Arial"/>
          <w:color w:val="1F3864" w:themeColor="accent5" w:themeShade="80"/>
          <w:sz w:val="40"/>
          <w:szCs w:val="40"/>
        </w:rPr>
        <w:t>Declaration &amp; Client Signatures</w:t>
      </w:r>
    </w:p>
    <w:p w:rsidR="00EC6A21" w:rsidRPr="00373E8E" w:rsidRDefault="00EC6A21" w:rsidP="00EC6A21">
      <w:pPr>
        <w:jc w:val="both"/>
        <w:rPr>
          <w:rFonts w:cs="Arial"/>
          <w:b/>
        </w:rPr>
      </w:pPr>
    </w:p>
    <w:p w:rsidR="00EC6A21" w:rsidRPr="00D9311E" w:rsidRDefault="00EC6A21" w:rsidP="00EC6A21">
      <w:pPr>
        <w:rPr>
          <w:rFonts w:ascii="Calibri" w:hAnsi="Calibri" w:cs="Arial"/>
          <w:color w:val="2F5496" w:themeColor="accent5" w:themeShade="BF"/>
          <w:sz w:val="28"/>
          <w:szCs w:val="28"/>
        </w:rPr>
      </w:pPr>
      <w:r w:rsidRPr="00D9311E">
        <w:rPr>
          <w:rFonts w:ascii="Calibri" w:hAnsi="Calibri" w:cs="Arial"/>
          <w:color w:val="2F5496" w:themeColor="accent5" w:themeShade="BF"/>
          <w:sz w:val="28"/>
          <w:szCs w:val="28"/>
        </w:rPr>
        <w:t>Contents as above</w:t>
      </w:r>
    </w:p>
    <w:tbl>
      <w:tblPr>
        <w:tblW w:w="0" w:type="auto"/>
        <w:tblLook w:val="04A0" w:firstRow="1" w:lastRow="0" w:firstColumn="1" w:lastColumn="0" w:noHBand="0" w:noVBand="1"/>
      </w:tblPr>
      <w:tblGrid>
        <w:gridCol w:w="7196"/>
        <w:gridCol w:w="1332"/>
      </w:tblGrid>
      <w:tr w:rsidR="00D9311E" w:rsidRPr="00D9311E" w:rsidTr="00722E8A">
        <w:tc>
          <w:tcPr>
            <w:tcW w:w="7196" w:type="dxa"/>
            <w:shd w:val="clear" w:color="auto" w:fill="auto"/>
          </w:tcPr>
          <w:p w:rsidR="00722E8A" w:rsidRPr="00D9311E" w:rsidRDefault="00722E8A" w:rsidP="00D9311E">
            <w:pPr>
              <w:pStyle w:val="Title"/>
              <w:numPr>
                <w:ilvl w:val="0"/>
                <w:numId w:val="44"/>
              </w:numPr>
              <w:jc w:val="left"/>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Quick guide</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2</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olor w:val="2F5496" w:themeColor="accent5" w:themeShade="BF"/>
                <w:sz w:val="22"/>
                <w:szCs w:val="22"/>
              </w:rPr>
            </w:pPr>
            <w:r w:rsidRPr="00D9311E">
              <w:rPr>
                <w:rFonts w:asciiTheme="minorHAnsi" w:hAnsiTheme="minorHAnsi" w:cs="Arial"/>
                <w:color w:val="2F5496" w:themeColor="accent5" w:themeShade="BF"/>
                <w:sz w:val="22"/>
                <w:szCs w:val="22"/>
              </w:rPr>
              <w:t>Lifetime Annuity</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3</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olor w:val="2F5496" w:themeColor="accent5" w:themeShade="BF"/>
                <w:sz w:val="22"/>
                <w:szCs w:val="22"/>
              </w:rPr>
            </w:pPr>
            <w:r w:rsidRPr="00D9311E">
              <w:rPr>
                <w:rFonts w:asciiTheme="minorHAnsi" w:hAnsiTheme="minorHAnsi" w:cs="Arial"/>
                <w:color w:val="2F5496" w:themeColor="accent5" w:themeShade="BF"/>
                <w:sz w:val="22"/>
                <w:szCs w:val="22"/>
              </w:rPr>
              <w:t>With Profit Annuity</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5</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olor w:val="2F5496" w:themeColor="accent5" w:themeShade="BF"/>
                <w:sz w:val="22"/>
                <w:szCs w:val="22"/>
              </w:rPr>
            </w:pPr>
            <w:r w:rsidRPr="00D9311E">
              <w:rPr>
                <w:rFonts w:asciiTheme="minorHAnsi" w:hAnsiTheme="minorHAnsi" w:cs="Arial"/>
                <w:color w:val="2F5496" w:themeColor="accent5" w:themeShade="BF"/>
                <w:sz w:val="22"/>
                <w:szCs w:val="22"/>
              </w:rPr>
              <w:t>Unit Linked Annuity</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6</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olor w:val="2F5496" w:themeColor="accent5" w:themeShade="BF"/>
                <w:sz w:val="22"/>
                <w:szCs w:val="22"/>
              </w:rPr>
            </w:pPr>
            <w:r w:rsidRPr="00D9311E">
              <w:rPr>
                <w:rFonts w:asciiTheme="minorHAnsi" w:hAnsiTheme="minorHAnsi" w:cs="Arial"/>
                <w:color w:val="2F5496" w:themeColor="accent5" w:themeShade="BF"/>
                <w:sz w:val="22"/>
                <w:szCs w:val="22"/>
              </w:rPr>
              <w:t>Enhanced/Special Situations Annuity</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7</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olor w:val="2F5496" w:themeColor="accent5" w:themeShade="BF"/>
                <w:sz w:val="22"/>
                <w:szCs w:val="22"/>
              </w:rPr>
            </w:pPr>
            <w:r w:rsidRPr="00D9311E">
              <w:rPr>
                <w:rFonts w:asciiTheme="minorHAnsi" w:hAnsiTheme="minorHAnsi" w:cs="Arial"/>
                <w:color w:val="2F5496" w:themeColor="accent5" w:themeShade="BF"/>
                <w:sz w:val="22"/>
                <w:szCs w:val="22"/>
              </w:rPr>
              <w:t>Scheme Pension</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8</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olor w:val="2F5496" w:themeColor="accent5" w:themeShade="BF"/>
                <w:sz w:val="22"/>
                <w:szCs w:val="22"/>
              </w:rPr>
            </w:pPr>
            <w:r w:rsidRPr="00D9311E">
              <w:rPr>
                <w:rFonts w:asciiTheme="minorHAnsi" w:hAnsiTheme="minorHAnsi" w:cs="Arial"/>
                <w:color w:val="2F5496" w:themeColor="accent5" w:themeShade="BF"/>
                <w:sz w:val="22"/>
                <w:szCs w:val="22"/>
              </w:rPr>
              <w:t>Phased Retirement</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9</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olor w:val="2F5496" w:themeColor="accent5" w:themeShade="BF"/>
                <w:sz w:val="22"/>
                <w:szCs w:val="22"/>
              </w:rPr>
            </w:pPr>
            <w:r w:rsidRPr="00D9311E">
              <w:rPr>
                <w:rFonts w:asciiTheme="minorHAnsi" w:hAnsiTheme="minorHAnsi" w:cs="Arial"/>
                <w:color w:val="2F5496" w:themeColor="accent5" w:themeShade="BF"/>
                <w:sz w:val="22"/>
                <w:szCs w:val="22"/>
              </w:rPr>
              <w:t>Drawdown Pension</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11</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s="Arial"/>
                <w:color w:val="2F5496" w:themeColor="accent5" w:themeShade="BF"/>
                <w:sz w:val="22"/>
                <w:szCs w:val="22"/>
              </w:rPr>
            </w:pPr>
            <w:r w:rsidRPr="00D9311E">
              <w:rPr>
                <w:rFonts w:asciiTheme="minorHAnsi" w:hAnsiTheme="minorHAnsi" w:cs="Arial"/>
                <w:color w:val="2F5496" w:themeColor="accent5" w:themeShade="BF"/>
                <w:sz w:val="22"/>
                <w:szCs w:val="22"/>
              </w:rPr>
              <w:t>Blended Solutions</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14</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s="Arial"/>
                <w:color w:val="2F5496" w:themeColor="accent5" w:themeShade="BF"/>
                <w:sz w:val="22"/>
                <w:szCs w:val="22"/>
              </w:rPr>
            </w:pPr>
            <w:proofErr w:type="spellStart"/>
            <w:r w:rsidRPr="00D9311E">
              <w:rPr>
                <w:rFonts w:asciiTheme="minorHAnsi" w:hAnsiTheme="minorHAnsi" w:cs="Arial"/>
                <w:color w:val="2F5496" w:themeColor="accent5" w:themeShade="BF"/>
                <w:sz w:val="22"/>
                <w:szCs w:val="22"/>
              </w:rPr>
              <w:t>Uncrystalised</w:t>
            </w:r>
            <w:proofErr w:type="spellEnd"/>
            <w:r w:rsidRPr="00D9311E">
              <w:rPr>
                <w:rFonts w:asciiTheme="minorHAnsi" w:hAnsiTheme="minorHAnsi" w:cs="Arial"/>
                <w:color w:val="2F5496" w:themeColor="accent5" w:themeShade="BF"/>
                <w:sz w:val="22"/>
                <w:szCs w:val="22"/>
              </w:rPr>
              <w:t xml:space="preserve"> Funds Pension Lump Sum (UFPLS)</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15</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s="Arial"/>
                <w:color w:val="2F5496" w:themeColor="accent5" w:themeShade="BF"/>
                <w:sz w:val="22"/>
                <w:szCs w:val="22"/>
              </w:rPr>
            </w:pPr>
            <w:r w:rsidRPr="00D9311E">
              <w:rPr>
                <w:rFonts w:asciiTheme="minorHAnsi" w:hAnsiTheme="minorHAnsi" w:cs="Arial"/>
                <w:color w:val="2F5496" w:themeColor="accent5" w:themeShade="BF"/>
                <w:sz w:val="22"/>
                <w:szCs w:val="22"/>
              </w:rPr>
              <w:t>Third Way Pensions</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17</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s="Arial"/>
                <w:color w:val="2F5496" w:themeColor="accent5" w:themeShade="BF"/>
                <w:sz w:val="22"/>
                <w:szCs w:val="22"/>
              </w:rPr>
            </w:pPr>
            <w:r w:rsidRPr="00D9311E">
              <w:rPr>
                <w:rFonts w:asciiTheme="minorHAnsi" w:hAnsiTheme="minorHAnsi" w:cs="Arial"/>
                <w:color w:val="2F5496" w:themeColor="accent5" w:themeShade="BF"/>
                <w:sz w:val="22"/>
                <w:szCs w:val="22"/>
              </w:rPr>
              <w:t>Triviality</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20</w:t>
            </w:r>
          </w:p>
        </w:tc>
      </w:tr>
      <w:tr w:rsidR="00D9311E" w:rsidRPr="00D9311E" w:rsidTr="00722E8A">
        <w:tc>
          <w:tcPr>
            <w:tcW w:w="7196" w:type="dxa"/>
            <w:shd w:val="clear" w:color="auto" w:fill="auto"/>
          </w:tcPr>
          <w:p w:rsidR="00722E8A" w:rsidRPr="00D9311E" w:rsidRDefault="00722E8A" w:rsidP="00D9311E">
            <w:pPr>
              <w:numPr>
                <w:ilvl w:val="0"/>
                <w:numId w:val="44"/>
              </w:numPr>
              <w:rPr>
                <w:rFonts w:asciiTheme="minorHAnsi" w:hAnsiTheme="minorHAnsi" w:cs="Arial"/>
                <w:color w:val="2F5496" w:themeColor="accent5" w:themeShade="BF"/>
                <w:sz w:val="22"/>
                <w:szCs w:val="22"/>
              </w:rPr>
            </w:pPr>
            <w:r w:rsidRPr="00D9311E">
              <w:rPr>
                <w:rFonts w:asciiTheme="minorHAnsi" w:hAnsiTheme="minorHAnsi" w:cs="Arial"/>
                <w:color w:val="2F5496" w:themeColor="accent5" w:themeShade="BF"/>
                <w:sz w:val="22"/>
                <w:szCs w:val="22"/>
              </w:rPr>
              <w:t>Benefit Crystallisation Events</w:t>
            </w:r>
          </w:p>
        </w:tc>
        <w:tc>
          <w:tcPr>
            <w:tcW w:w="1332" w:type="dxa"/>
            <w:shd w:val="clear" w:color="auto" w:fill="auto"/>
          </w:tcPr>
          <w:p w:rsidR="00722E8A" w:rsidRPr="00D9311E" w:rsidRDefault="00722E8A" w:rsidP="00D9311E">
            <w:pPr>
              <w:pStyle w:val="Title"/>
              <w:rPr>
                <w:rFonts w:asciiTheme="minorHAnsi" w:hAnsiTheme="minorHAnsi" w:cs="Arial"/>
                <w:b w:val="0"/>
                <w:color w:val="2F5496" w:themeColor="accent5" w:themeShade="BF"/>
                <w:sz w:val="22"/>
                <w:szCs w:val="22"/>
              </w:rPr>
            </w:pPr>
            <w:r w:rsidRPr="00D9311E">
              <w:rPr>
                <w:rFonts w:asciiTheme="minorHAnsi" w:hAnsiTheme="minorHAnsi" w:cs="Arial"/>
                <w:b w:val="0"/>
                <w:color w:val="2F5496" w:themeColor="accent5" w:themeShade="BF"/>
                <w:sz w:val="22"/>
                <w:szCs w:val="22"/>
              </w:rPr>
              <w:t>21</w:t>
            </w:r>
          </w:p>
        </w:tc>
      </w:tr>
      <w:tr w:rsidR="00722E8A" w:rsidRPr="00722E8A" w:rsidTr="00722E8A">
        <w:tc>
          <w:tcPr>
            <w:tcW w:w="7196" w:type="dxa"/>
            <w:shd w:val="clear" w:color="auto" w:fill="auto"/>
          </w:tcPr>
          <w:p w:rsidR="00722E8A" w:rsidRPr="00722E8A" w:rsidRDefault="00722E8A" w:rsidP="00722E8A">
            <w:pPr>
              <w:jc w:val="both"/>
              <w:rPr>
                <w:rFonts w:asciiTheme="minorHAnsi" w:hAnsiTheme="minorHAnsi" w:cs="Arial"/>
                <w:color w:val="1F3864"/>
                <w:sz w:val="22"/>
                <w:szCs w:val="22"/>
              </w:rPr>
            </w:pPr>
          </w:p>
        </w:tc>
        <w:tc>
          <w:tcPr>
            <w:tcW w:w="1332" w:type="dxa"/>
            <w:shd w:val="clear" w:color="auto" w:fill="auto"/>
          </w:tcPr>
          <w:p w:rsidR="00722E8A" w:rsidRPr="00722E8A" w:rsidRDefault="00722E8A" w:rsidP="00722E8A">
            <w:pPr>
              <w:pStyle w:val="Title"/>
              <w:rPr>
                <w:rFonts w:asciiTheme="minorHAnsi" w:hAnsiTheme="minorHAnsi" w:cs="Arial"/>
                <w:b w:val="0"/>
                <w:color w:val="1F3864"/>
                <w:sz w:val="22"/>
                <w:szCs w:val="22"/>
              </w:rPr>
            </w:pPr>
          </w:p>
        </w:tc>
      </w:tr>
    </w:tbl>
    <w:p w:rsidR="00EC6A21" w:rsidRPr="00373E8E" w:rsidRDefault="00EC6A21" w:rsidP="00EC6A21">
      <w:pPr>
        <w:autoSpaceDE w:val="0"/>
        <w:autoSpaceDN w:val="0"/>
        <w:adjustRightInd w:val="0"/>
        <w:jc w:val="center"/>
        <w:rPr>
          <w:rFonts w:eastAsia="ArialMT" w:cs="Calibri"/>
          <w:bCs/>
          <w:color w:val="1F497D"/>
          <w:sz w:val="28"/>
          <w:szCs w:val="28"/>
          <w:lang w:eastAsia="en-GB"/>
        </w:rPr>
      </w:pPr>
      <w:r w:rsidRPr="00373E8E">
        <w:rPr>
          <w:rFonts w:eastAsia="ArialMT" w:cs="Calibri"/>
          <w:bCs/>
          <w:color w:val="1F497D"/>
          <w:sz w:val="28"/>
          <w:szCs w:val="28"/>
          <w:lang w:eastAsia="en-GB"/>
        </w:rPr>
        <w:t>___</w:t>
      </w:r>
      <w:r>
        <w:rPr>
          <w:rFonts w:eastAsia="ArialMT" w:cs="Calibri"/>
          <w:bCs/>
          <w:color w:val="1F497D"/>
          <w:sz w:val="28"/>
          <w:szCs w:val="28"/>
          <w:lang w:eastAsia="en-GB"/>
        </w:rPr>
        <w:t>_______</w:t>
      </w:r>
      <w:r w:rsidRPr="00373E8E">
        <w:rPr>
          <w:rFonts w:eastAsia="ArialMT" w:cs="Calibri"/>
          <w:bCs/>
          <w:color w:val="1F497D"/>
          <w:sz w:val="28"/>
          <w:szCs w:val="28"/>
          <w:lang w:eastAsia="en-GB"/>
        </w:rPr>
        <w:t>______________________________________________</w:t>
      </w:r>
    </w:p>
    <w:p w:rsidR="00EC6A21" w:rsidRPr="00EC6A21" w:rsidRDefault="00EC6A21" w:rsidP="00EC6A21">
      <w:pPr>
        <w:pStyle w:val="Title"/>
        <w:jc w:val="left"/>
        <w:rPr>
          <w:rFonts w:ascii="Calibri" w:hAnsi="Calibri" w:cs="Arial"/>
          <w:color w:val="2F5496" w:themeColor="accent5" w:themeShade="BF"/>
          <w:sz w:val="22"/>
          <w:szCs w:val="22"/>
        </w:rPr>
      </w:pPr>
    </w:p>
    <w:p w:rsidR="00EC6A21" w:rsidRPr="00EC6A21" w:rsidRDefault="00EC6A21" w:rsidP="00EC6A21">
      <w:pPr>
        <w:jc w:val="both"/>
        <w:rPr>
          <w:rFonts w:ascii="Calibri" w:hAnsi="Calibri" w:cs="Arial"/>
          <w:color w:val="2F5496" w:themeColor="accent5" w:themeShade="BF"/>
          <w:sz w:val="22"/>
          <w:szCs w:val="22"/>
        </w:rPr>
      </w:pPr>
      <w:r w:rsidRPr="00EC6A21">
        <w:rPr>
          <w:rFonts w:ascii="Calibri" w:hAnsi="Calibri" w:cs="Arial"/>
          <w:color w:val="2F5496" w:themeColor="accent5" w:themeShade="BF"/>
          <w:sz w:val="22"/>
          <w:szCs w:val="22"/>
        </w:rPr>
        <w:t>I</w:t>
      </w:r>
      <w:r>
        <w:rPr>
          <w:rFonts w:ascii="Calibri" w:hAnsi="Calibri" w:cs="Arial"/>
          <w:color w:val="2F5496" w:themeColor="accent5" w:themeShade="BF"/>
          <w:sz w:val="22"/>
          <w:szCs w:val="22"/>
        </w:rPr>
        <w:t>/we</w:t>
      </w:r>
      <w:r w:rsidRPr="00EC6A21">
        <w:rPr>
          <w:rFonts w:ascii="Calibri" w:hAnsi="Calibri" w:cs="Arial"/>
          <w:color w:val="2F5496" w:themeColor="accent5" w:themeShade="BF"/>
          <w:sz w:val="22"/>
          <w:szCs w:val="22"/>
        </w:rPr>
        <w:t xml:space="preserve"> confirm that I</w:t>
      </w:r>
      <w:r>
        <w:rPr>
          <w:rFonts w:ascii="Calibri" w:hAnsi="Calibri" w:cs="Arial"/>
          <w:color w:val="2F5496" w:themeColor="accent5" w:themeShade="BF"/>
          <w:sz w:val="22"/>
          <w:szCs w:val="22"/>
        </w:rPr>
        <w:t>/we</w:t>
      </w:r>
      <w:r w:rsidRPr="00EC6A21">
        <w:rPr>
          <w:rFonts w:ascii="Calibri" w:hAnsi="Calibri" w:cs="Arial"/>
          <w:color w:val="2F5496" w:themeColor="accent5" w:themeShade="BF"/>
          <w:sz w:val="22"/>
          <w:szCs w:val="22"/>
        </w:rPr>
        <w:t xml:space="preserve"> have been fully made aware of the associated advantages and potential disadvantages of these products.</w:t>
      </w:r>
    </w:p>
    <w:p w:rsidR="00EC6A21" w:rsidRPr="00373E8E" w:rsidRDefault="00EC6A21" w:rsidP="00EC6A21">
      <w:pPr>
        <w:jc w:val="both"/>
        <w:rPr>
          <w:rFonts w:cs="Arial"/>
        </w:rPr>
      </w:pPr>
    </w:p>
    <w:p w:rsidR="00EC6A21" w:rsidRPr="00373E8E" w:rsidRDefault="00EC6A21" w:rsidP="00EC6A21">
      <w:pPr>
        <w:jc w:val="both"/>
        <w:rPr>
          <w:rFonts w:cs="Arial"/>
        </w:rPr>
      </w:pPr>
    </w:p>
    <w:tbl>
      <w:tblPr>
        <w:tblW w:w="0" w:type="auto"/>
        <w:tblLook w:val="04A0" w:firstRow="1" w:lastRow="0" w:firstColumn="1" w:lastColumn="0" w:noHBand="0" w:noVBand="1"/>
      </w:tblPr>
      <w:tblGrid>
        <w:gridCol w:w="2042"/>
        <w:gridCol w:w="3107"/>
        <w:gridCol w:w="272"/>
        <w:gridCol w:w="3107"/>
      </w:tblGrid>
      <w:tr w:rsidR="00571659" w:rsidRPr="00373E8E" w:rsidTr="00571659">
        <w:trPr>
          <w:trHeight w:hRule="exact" w:val="567"/>
        </w:trPr>
        <w:tc>
          <w:tcPr>
            <w:tcW w:w="2235" w:type="dxa"/>
            <w:tcBorders>
              <w:right w:val="single" w:sz="4" w:space="0" w:color="auto"/>
            </w:tcBorders>
            <w:vAlign w:val="center"/>
          </w:tcPr>
          <w:p w:rsidR="00EC6A21" w:rsidRPr="00EC6A21" w:rsidRDefault="00EC6A21" w:rsidP="00722E8A">
            <w:pPr>
              <w:rPr>
                <w:rFonts w:asciiTheme="minorHAnsi" w:hAnsiTheme="minorHAnsi" w:cs="Arial"/>
                <w:color w:val="1F497D"/>
                <w:sz w:val="22"/>
                <w:szCs w:val="22"/>
              </w:rPr>
            </w:pPr>
            <w:r w:rsidRPr="00EC6A21">
              <w:rPr>
                <w:rFonts w:asciiTheme="minorHAnsi" w:hAnsiTheme="minorHAnsi" w:cs="Arial"/>
                <w:color w:val="1F497D"/>
                <w:sz w:val="22"/>
                <w:szCs w:val="22"/>
              </w:rPr>
              <w:t>Date of issue</w:t>
            </w:r>
          </w:p>
        </w:tc>
        <w:tc>
          <w:tcPr>
            <w:tcW w:w="3827" w:type="dxa"/>
            <w:tcBorders>
              <w:top w:val="single" w:sz="4" w:space="0" w:color="auto"/>
              <w:left w:val="single" w:sz="4" w:space="0" w:color="auto"/>
              <w:bottom w:val="single" w:sz="4" w:space="0" w:color="auto"/>
              <w:right w:val="single" w:sz="4" w:space="0" w:color="auto"/>
            </w:tcBorders>
            <w:vAlign w:val="center"/>
          </w:tcPr>
          <w:p w:rsidR="00EC6A21" w:rsidRPr="00EC6A21" w:rsidRDefault="00EC6A21" w:rsidP="00571659">
            <w:pPr>
              <w:jc w:val="center"/>
              <w:rPr>
                <w:rFonts w:asciiTheme="minorHAnsi" w:hAnsiTheme="minorHAnsi" w:cs="Arial"/>
                <w:sz w:val="24"/>
                <w:szCs w:val="24"/>
              </w:rPr>
            </w:pPr>
          </w:p>
        </w:tc>
        <w:tc>
          <w:tcPr>
            <w:tcW w:w="284" w:type="dxa"/>
            <w:tcBorders>
              <w:left w:val="single" w:sz="4" w:space="0" w:color="auto"/>
            </w:tcBorders>
            <w:vAlign w:val="center"/>
          </w:tcPr>
          <w:p w:rsidR="00EC6A21" w:rsidRPr="00EC6A21" w:rsidRDefault="00EC6A21" w:rsidP="00571659">
            <w:pPr>
              <w:jc w:val="center"/>
              <w:rPr>
                <w:rFonts w:asciiTheme="minorHAnsi" w:hAnsiTheme="minorHAnsi" w:cs="Arial"/>
              </w:rPr>
            </w:pPr>
          </w:p>
        </w:tc>
        <w:tc>
          <w:tcPr>
            <w:tcW w:w="3827" w:type="dxa"/>
            <w:vAlign w:val="center"/>
          </w:tcPr>
          <w:p w:rsidR="00EC6A21" w:rsidRPr="00EC6A21" w:rsidRDefault="00EC6A21" w:rsidP="00571659">
            <w:pPr>
              <w:jc w:val="center"/>
              <w:rPr>
                <w:rFonts w:asciiTheme="minorHAnsi" w:hAnsiTheme="minorHAnsi" w:cs="Arial"/>
              </w:rPr>
            </w:pPr>
          </w:p>
        </w:tc>
      </w:tr>
      <w:tr w:rsidR="00571659" w:rsidRPr="00373E8E" w:rsidTr="00571659">
        <w:tc>
          <w:tcPr>
            <w:tcW w:w="2235" w:type="dxa"/>
            <w:vAlign w:val="center"/>
          </w:tcPr>
          <w:p w:rsidR="00EC6A21" w:rsidRPr="00373E8E" w:rsidRDefault="00EC6A21" w:rsidP="00722E8A">
            <w:pPr>
              <w:rPr>
                <w:rFonts w:cs="Arial"/>
                <w:color w:val="1F497D"/>
              </w:rPr>
            </w:pPr>
          </w:p>
        </w:tc>
        <w:tc>
          <w:tcPr>
            <w:tcW w:w="3827" w:type="dxa"/>
            <w:tcBorders>
              <w:top w:val="single" w:sz="4" w:space="0" w:color="auto"/>
              <w:bottom w:val="single" w:sz="4" w:space="0" w:color="auto"/>
            </w:tcBorders>
            <w:vAlign w:val="center"/>
          </w:tcPr>
          <w:p w:rsidR="00EC6A21" w:rsidRPr="00EC6A21" w:rsidRDefault="00EC6A21" w:rsidP="00571659">
            <w:pPr>
              <w:jc w:val="center"/>
              <w:rPr>
                <w:rFonts w:asciiTheme="minorHAnsi" w:hAnsiTheme="minorHAnsi" w:cs="Arial"/>
              </w:rPr>
            </w:pPr>
          </w:p>
        </w:tc>
        <w:tc>
          <w:tcPr>
            <w:tcW w:w="284" w:type="dxa"/>
            <w:vAlign w:val="center"/>
          </w:tcPr>
          <w:p w:rsidR="00EC6A21" w:rsidRPr="00EC6A21" w:rsidRDefault="00EC6A21" w:rsidP="00571659">
            <w:pPr>
              <w:jc w:val="center"/>
              <w:rPr>
                <w:rFonts w:asciiTheme="minorHAnsi" w:hAnsiTheme="minorHAnsi" w:cs="Arial"/>
              </w:rPr>
            </w:pPr>
          </w:p>
        </w:tc>
        <w:tc>
          <w:tcPr>
            <w:tcW w:w="3827" w:type="dxa"/>
            <w:tcBorders>
              <w:bottom w:val="single" w:sz="4" w:space="0" w:color="auto"/>
            </w:tcBorders>
            <w:vAlign w:val="center"/>
          </w:tcPr>
          <w:p w:rsidR="00EC6A21" w:rsidRPr="00EC6A21" w:rsidRDefault="00EC6A21" w:rsidP="00571659">
            <w:pPr>
              <w:jc w:val="center"/>
              <w:rPr>
                <w:rFonts w:asciiTheme="minorHAnsi" w:hAnsiTheme="minorHAnsi" w:cs="Arial"/>
              </w:rPr>
            </w:pPr>
          </w:p>
        </w:tc>
      </w:tr>
      <w:tr w:rsidR="00571659" w:rsidRPr="00373E8E" w:rsidTr="00571659">
        <w:trPr>
          <w:trHeight w:hRule="exact" w:val="567"/>
        </w:trPr>
        <w:tc>
          <w:tcPr>
            <w:tcW w:w="2235" w:type="dxa"/>
            <w:tcBorders>
              <w:right w:val="single" w:sz="4" w:space="0" w:color="auto"/>
            </w:tcBorders>
            <w:vAlign w:val="center"/>
          </w:tcPr>
          <w:p w:rsidR="00EC6A21" w:rsidRPr="00EC6A21" w:rsidRDefault="00EC6A21" w:rsidP="00722E8A">
            <w:pPr>
              <w:rPr>
                <w:rFonts w:asciiTheme="minorHAnsi" w:hAnsiTheme="minorHAnsi" w:cs="Arial"/>
                <w:color w:val="1F497D"/>
                <w:sz w:val="22"/>
                <w:szCs w:val="22"/>
              </w:rPr>
            </w:pPr>
            <w:r w:rsidRPr="00EC6A21">
              <w:rPr>
                <w:rFonts w:asciiTheme="minorHAnsi" w:hAnsiTheme="minorHAnsi" w:cs="Arial"/>
                <w:color w:val="1F497D"/>
                <w:sz w:val="22"/>
                <w:szCs w:val="22"/>
              </w:rPr>
              <w:t>Client name(s)</w:t>
            </w:r>
          </w:p>
        </w:tc>
        <w:tc>
          <w:tcPr>
            <w:tcW w:w="3827" w:type="dxa"/>
            <w:tcBorders>
              <w:top w:val="single" w:sz="4" w:space="0" w:color="auto"/>
              <w:left w:val="single" w:sz="4" w:space="0" w:color="auto"/>
              <w:bottom w:val="single" w:sz="4" w:space="0" w:color="auto"/>
              <w:right w:val="single" w:sz="4" w:space="0" w:color="auto"/>
            </w:tcBorders>
            <w:vAlign w:val="center"/>
          </w:tcPr>
          <w:p w:rsidR="00EC6A21" w:rsidRPr="00EC6A21" w:rsidRDefault="00EC6A21" w:rsidP="00571659">
            <w:pPr>
              <w:jc w:val="center"/>
              <w:rPr>
                <w:rFonts w:asciiTheme="minorHAnsi" w:hAnsiTheme="minorHAnsi" w:cs="Arial"/>
                <w:sz w:val="24"/>
                <w:szCs w:val="24"/>
              </w:rPr>
            </w:pPr>
            <w:bookmarkStart w:id="2" w:name="_GoBack"/>
            <w:bookmarkEnd w:id="2"/>
          </w:p>
        </w:tc>
        <w:tc>
          <w:tcPr>
            <w:tcW w:w="284" w:type="dxa"/>
            <w:tcBorders>
              <w:left w:val="single" w:sz="4" w:space="0" w:color="auto"/>
              <w:right w:val="single" w:sz="4" w:space="0" w:color="auto"/>
            </w:tcBorders>
            <w:vAlign w:val="center"/>
          </w:tcPr>
          <w:p w:rsidR="00EC6A21" w:rsidRPr="00EC6A21" w:rsidRDefault="00EC6A21" w:rsidP="00571659">
            <w:pPr>
              <w:jc w:val="center"/>
              <w:rPr>
                <w:rFonts w:asciiTheme="minorHAnsi" w:hAnsiTheme="minorHAnsi" w:cs="Arial"/>
              </w:rPr>
            </w:pPr>
          </w:p>
        </w:tc>
        <w:tc>
          <w:tcPr>
            <w:tcW w:w="3827" w:type="dxa"/>
            <w:tcBorders>
              <w:top w:val="single" w:sz="4" w:space="0" w:color="auto"/>
              <w:left w:val="single" w:sz="4" w:space="0" w:color="auto"/>
              <w:bottom w:val="single" w:sz="4" w:space="0" w:color="auto"/>
              <w:right w:val="single" w:sz="4" w:space="0" w:color="auto"/>
            </w:tcBorders>
            <w:vAlign w:val="center"/>
          </w:tcPr>
          <w:p w:rsidR="00EC6A21" w:rsidRPr="00EC6A21" w:rsidRDefault="00EC6A21" w:rsidP="00571659">
            <w:pPr>
              <w:jc w:val="center"/>
              <w:rPr>
                <w:rFonts w:asciiTheme="minorHAnsi" w:hAnsiTheme="minorHAnsi" w:cs="Arial"/>
                <w:sz w:val="24"/>
                <w:szCs w:val="24"/>
              </w:rPr>
            </w:pPr>
          </w:p>
        </w:tc>
      </w:tr>
      <w:tr w:rsidR="00571659" w:rsidRPr="00373E8E" w:rsidTr="00571659">
        <w:tc>
          <w:tcPr>
            <w:tcW w:w="2235" w:type="dxa"/>
            <w:vAlign w:val="center"/>
          </w:tcPr>
          <w:p w:rsidR="00EC6A21" w:rsidRPr="00EC6A21" w:rsidRDefault="00EC6A21" w:rsidP="00722E8A">
            <w:pPr>
              <w:rPr>
                <w:rFonts w:asciiTheme="minorHAnsi" w:hAnsiTheme="minorHAnsi" w:cs="Arial"/>
                <w:color w:val="1F497D"/>
                <w:sz w:val="22"/>
                <w:szCs w:val="22"/>
              </w:rPr>
            </w:pPr>
          </w:p>
        </w:tc>
        <w:tc>
          <w:tcPr>
            <w:tcW w:w="3827" w:type="dxa"/>
            <w:tcBorders>
              <w:top w:val="single" w:sz="4" w:space="0" w:color="auto"/>
              <w:bottom w:val="single" w:sz="4" w:space="0" w:color="auto"/>
            </w:tcBorders>
            <w:vAlign w:val="center"/>
          </w:tcPr>
          <w:p w:rsidR="00EC6A21" w:rsidRPr="00EC6A21" w:rsidRDefault="00EC6A21" w:rsidP="00571659">
            <w:pPr>
              <w:jc w:val="center"/>
              <w:rPr>
                <w:rFonts w:asciiTheme="minorHAnsi" w:hAnsiTheme="minorHAnsi" w:cs="Arial"/>
              </w:rPr>
            </w:pPr>
          </w:p>
        </w:tc>
        <w:tc>
          <w:tcPr>
            <w:tcW w:w="284" w:type="dxa"/>
            <w:vAlign w:val="center"/>
          </w:tcPr>
          <w:p w:rsidR="00EC6A21" w:rsidRPr="00EC6A21" w:rsidRDefault="00EC6A21" w:rsidP="00571659">
            <w:pPr>
              <w:jc w:val="center"/>
              <w:rPr>
                <w:rFonts w:asciiTheme="minorHAnsi" w:hAnsiTheme="minorHAnsi" w:cs="Arial"/>
              </w:rPr>
            </w:pPr>
          </w:p>
        </w:tc>
        <w:tc>
          <w:tcPr>
            <w:tcW w:w="3827" w:type="dxa"/>
            <w:tcBorders>
              <w:top w:val="single" w:sz="4" w:space="0" w:color="auto"/>
              <w:bottom w:val="single" w:sz="4" w:space="0" w:color="auto"/>
            </w:tcBorders>
            <w:vAlign w:val="center"/>
          </w:tcPr>
          <w:p w:rsidR="00EC6A21" w:rsidRPr="00EC6A21" w:rsidRDefault="00EC6A21" w:rsidP="00571659">
            <w:pPr>
              <w:jc w:val="center"/>
              <w:rPr>
                <w:rFonts w:asciiTheme="minorHAnsi" w:hAnsiTheme="minorHAnsi" w:cs="Arial"/>
              </w:rPr>
            </w:pPr>
          </w:p>
        </w:tc>
      </w:tr>
      <w:tr w:rsidR="00571659" w:rsidRPr="00373E8E" w:rsidTr="00571659">
        <w:trPr>
          <w:trHeight w:hRule="exact" w:val="1134"/>
        </w:trPr>
        <w:tc>
          <w:tcPr>
            <w:tcW w:w="2235" w:type="dxa"/>
            <w:tcBorders>
              <w:right w:val="single" w:sz="4" w:space="0" w:color="auto"/>
            </w:tcBorders>
            <w:vAlign w:val="center"/>
          </w:tcPr>
          <w:p w:rsidR="00EC6A21" w:rsidRPr="00EC6A21" w:rsidRDefault="00EC6A21" w:rsidP="00722E8A">
            <w:pPr>
              <w:rPr>
                <w:rFonts w:asciiTheme="minorHAnsi" w:hAnsiTheme="minorHAnsi" w:cs="Arial"/>
                <w:color w:val="1F497D"/>
                <w:sz w:val="22"/>
                <w:szCs w:val="22"/>
              </w:rPr>
            </w:pPr>
            <w:r w:rsidRPr="00EC6A21">
              <w:rPr>
                <w:rFonts w:asciiTheme="minorHAnsi" w:hAnsiTheme="minorHAnsi" w:cs="Arial"/>
                <w:color w:val="1F497D"/>
                <w:sz w:val="22"/>
                <w:szCs w:val="22"/>
              </w:rPr>
              <w:t>Client signature(s)</w:t>
            </w:r>
          </w:p>
        </w:tc>
        <w:tc>
          <w:tcPr>
            <w:tcW w:w="3827" w:type="dxa"/>
            <w:tcBorders>
              <w:top w:val="single" w:sz="4" w:space="0" w:color="auto"/>
              <w:left w:val="single" w:sz="4" w:space="0" w:color="auto"/>
              <w:bottom w:val="single" w:sz="4" w:space="0" w:color="auto"/>
              <w:right w:val="single" w:sz="4" w:space="0" w:color="auto"/>
            </w:tcBorders>
            <w:vAlign w:val="center"/>
          </w:tcPr>
          <w:p w:rsidR="00EC6A21" w:rsidRPr="00EC6A21" w:rsidRDefault="00EC6A21" w:rsidP="00571659">
            <w:pPr>
              <w:jc w:val="center"/>
              <w:rPr>
                <w:rFonts w:asciiTheme="minorHAnsi" w:hAnsiTheme="minorHAnsi" w:cs="Arial"/>
              </w:rPr>
            </w:pPr>
          </w:p>
        </w:tc>
        <w:tc>
          <w:tcPr>
            <w:tcW w:w="284" w:type="dxa"/>
            <w:tcBorders>
              <w:left w:val="single" w:sz="4" w:space="0" w:color="auto"/>
              <w:right w:val="single" w:sz="4" w:space="0" w:color="auto"/>
            </w:tcBorders>
            <w:vAlign w:val="center"/>
          </w:tcPr>
          <w:p w:rsidR="00EC6A21" w:rsidRPr="00EC6A21" w:rsidRDefault="00EC6A21" w:rsidP="00571659">
            <w:pPr>
              <w:jc w:val="center"/>
              <w:rPr>
                <w:rFonts w:asciiTheme="minorHAnsi" w:hAnsiTheme="minorHAnsi" w:cs="Arial"/>
              </w:rPr>
            </w:pPr>
          </w:p>
        </w:tc>
        <w:tc>
          <w:tcPr>
            <w:tcW w:w="3827" w:type="dxa"/>
            <w:tcBorders>
              <w:top w:val="single" w:sz="4" w:space="0" w:color="auto"/>
              <w:left w:val="single" w:sz="4" w:space="0" w:color="auto"/>
              <w:bottom w:val="single" w:sz="4" w:space="0" w:color="auto"/>
              <w:right w:val="single" w:sz="4" w:space="0" w:color="auto"/>
            </w:tcBorders>
            <w:vAlign w:val="center"/>
          </w:tcPr>
          <w:p w:rsidR="00EC6A21" w:rsidRPr="00EC6A21" w:rsidRDefault="00EC6A21" w:rsidP="00571659">
            <w:pPr>
              <w:jc w:val="center"/>
              <w:rPr>
                <w:rFonts w:asciiTheme="minorHAnsi" w:hAnsiTheme="minorHAnsi" w:cs="Arial"/>
              </w:rPr>
            </w:pPr>
          </w:p>
        </w:tc>
      </w:tr>
      <w:tr w:rsidR="00571659" w:rsidRPr="00373E8E" w:rsidTr="00571659">
        <w:tc>
          <w:tcPr>
            <w:tcW w:w="2235" w:type="dxa"/>
            <w:vAlign w:val="center"/>
          </w:tcPr>
          <w:p w:rsidR="00EC6A21" w:rsidRPr="00EC6A21" w:rsidRDefault="00EC6A21" w:rsidP="00722E8A">
            <w:pPr>
              <w:rPr>
                <w:rFonts w:asciiTheme="minorHAnsi" w:hAnsiTheme="minorHAnsi" w:cs="Arial"/>
                <w:color w:val="1F497D"/>
                <w:sz w:val="22"/>
                <w:szCs w:val="22"/>
              </w:rPr>
            </w:pPr>
          </w:p>
        </w:tc>
        <w:tc>
          <w:tcPr>
            <w:tcW w:w="3827" w:type="dxa"/>
            <w:tcBorders>
              <w:top w:val="single" w:sz="4" w:space="0" w:color="auto"/>
              <w:bottom w:val="single" w:sz="4" w:space="0" w:color="auto"/>
            </w:tcBorders>
            <w:vAlign w:val="center"/>
          </w:tcPr>
          <w:p w:rsidR="00EC6A21" w:rsidRPr="00EC6A21" w:rsidRDefault="00EC6A21" w:rsidP="00571659">
            <w:pPr>
              <w:jc w:val="center"/>
              <w:rPr>
                <w:rFonts w:asciiTheme="minorHAnsi" w:hAnsiTheme="minorHAnsi" w:cs="Arial"/>
              </w:rPr>
            </w:pPr>
          </w:p>
        </w:tc>
        <w:tc>
          <w:tcPr>
            <w:tcW w:w="284" w:type="dxa"/>
            <w:vAlign w:val="center"/>
          </w:tcPr>
          <w:p w:rsidR="00EC6A21" w:rsidRPr="00EC6A21" w:rsidRDefault="00EC6A21" w:rsidP="00571659">
            <w:pPr>
              <w:jc w:val="center"/>
              <w:rPr>
                <w:rFonts w:asciiTheme="minorHAnsi" w:hAnsiTheme="minorHAnsi" w:cs="Arial"/>
              </w:rPr>
            </w:pPr>
          </w:p>
        </w:tc>
        <w:tc>
          <w:tcPr>
            <w:tcW w:w="3827" w:type="dxa"/>
            <w:tcBorders>
              <w:top w:val="single" w:sz="4" w:space="0" w:color="auto"/>
              <w:bottom w:val="single" w:sz="4" w:space="0" w:color="auto"/>
            </w:tcBorders>
            <w:vAlign w:val="center"/>
          </w:tcPr>
          <w:p w:rsidR="00EC6A21" w:rsidRPr="00EC6A21" w:rsidRDefault="00EC6A21" w:rsidP="00571659">
            <w:pPr>
              <w:jc w:val="center"/>
              <w:rPr>
                <w:rFonts w:asciiTheme="minorHAnsi" w:hAnsiTheme="minorHAnsi" w:cs="Arial"/>
              </w:rPr>
            </w:pPr>
          </w:p>
        </w:tc>
      </w:tr>
      <w:tr w:rsidR="00571659" w:rsidRPr="00373E8E" w:rsidTr="00571659">
        <w:trPr>
          <w:trHeight w:hRule="exact" w:val="567"/>
        </w:trPr>
        <w:tc>
          <w:tcPr>
            <w:tcW w:w="2235" w:type="dxa"/>
            <w:tcBorders>
              <w:right w:val="single" w:sz="4" w:space="0" w:color="auto"/>
            </w:tcBorders>
            <w:vAlign w:val="center"/>
          </w:tcPr>
          <w:p w:rsidR="00EC6A21" w:rsidRPr="00EC6A21" w:rsidRDefault="00EC6A21" w:rsidP="00722E8A">
            <w:pPr>
              <w:rPr>
                <w:rFonts w:asciiTheme="minorHAnsi" w:hAnsiTheme="minorHAnsi" w:cs="Arial"/>
                <w:color w:val="1F497D"/>
                <w:sz w:val="22"/>
                <w:szCs w:val="22"/>
              </w:rPr>
            </w:pPr>
            <w:r w:rsidRPr="00EC6A21">
              <w:rPr>
                <w:rFonts w:asciiTheme="minorHAnsi" w:hAnsiTheme="minorHAnsi" w:cs="Arial"/>
                <w:color w:val="1F497D"/>
                <w:sz w:val="22"/>
                <w:szCs w:val="22"/>
              </w:rPr>
              <w:t>Date of signature(s)</w:t>
            </w:r>
          </w:p>
        </w:tc>
        <w:tc>
          <w:tcPr>
            <w:tcW w:w="3827" w:type="dxa"/>
            <w:tcBorders>
              <w:top w:val="single" w:sz="4" w:space="0" w:color="auto"/>
              <w:left w:val="single" w:sz="4" w:space="0" w:color="auto"/>
              <w:bottom w:val="single" w:sz="4" w:space="0" w:color="auto"/>
              <w:right w:val="single" w:sz="4" w:space="0" w:color="auto"/>
            </w:tcBorders>
            <w:vAlign w:val="center"/>
          </w:tcPr>
          <w:p w:rsidR="00EC6A21" w:rsidRPr="00EC6A21" w:rsidRDefault="00EC6A21" w:rsidP="00571659">
            <w:pPr>
              <w:jc w:val="center"/>
              <w:rPr>
                <w:rFonts w:asciiTheme="minorHAnsi" w:hAnsiTheme="minorHAnsi" w:cs="Arial"/>
              </w:rPr>
            </w:pPr>
          </w:p>
        </w:tc>
        <w:tc>
          <w:tcPr>
            <w:tcW w:w="284" w:type="dxa"/>
            <w:tcBorders>
              <w:left w:val="single" w:sz="4" w:space="0" w:color="auto"/>
              <w:right w:val="single" w:sz="4" w:space="0" w:color="auto"/>
            </w:tcBorders>
            <w:vAlign w:val="center"/>
          </w:tcPr>
          <w:p w:rsidR="00EC6A21" w:rsidRPr="00EC6A21" w:rsidRDefault="00EC6A21" w:rsidP="00571659">
            <w:pPr>
              <w:jc w:val="center"/>
              <w:rPr>
                <w:rFonts w:asciiTheme="minorHAnsi" w:hAnsiTheme="minorHAnsi" w:cs="Arial"/>
              </w:rPr>
            </w:pPr>
          </w:p>
        </w:tc>
        <w:tc>
          <w:tcPr>
            <w:tcW w:w="3827" w:type="dxa"/>
            <w:tcBorders>
              <w:top w:val="single" w:sz="4" w:space="0" w:color="auto"/>
              <w:left w:val="single" w:sz="4" w:space="0" w:color="auto"/>
              <w:bottom w:val="single" w:sz="4" w:space="0" w:color="auto"/>
              <w:right w:val="single" w:sz="4" w:space="0" w:color="auto"/>
            </w:tcBorders>
            <w:vAlign w:val="center"/>
          </w:tcPr>
          <w:p w:rsidR="00EC6A21" w:rsidRPr="00EC6A21" w:rsidRDefault="00EC6A21" w:rsidP="00571659">
            <w:pPr>
              <w:jc w:val="center"/>
              <w:rPr>
                <w:rFonts w:asciiTheme="minorHAnsi" w:hAnsiTheme="minorHAnsi" w:cs="Arial"/>
              </w:rPr>
            </w:pPr>
          </w:p>
        </w:tc>
      </w:tr>
    </w:tbl>
    <w:p w:rsidR="00EC6A21" w:rsidRPr="00373E8E" w:rsidRDefault="00EC6A21" w:rsidP="00EC6A21">
      <w:pPr>
        <w:jc w:val="both"/>
        <w:rPr>
          <w:rFonts w:cs="Arial"/>
        </w:rPr>
      </w:pPr>
    </w:p>
    <w:p w:rsidR="00EC6A21" w:rsidRDefault="00EC6A21" w:rsidP="000966CB">
      <w:pPr>
        <w:pStyle w:val="Title"/>
        <w:rPr>
          <w:rFonts w:ascii="Calibri" w:hAnsi="Calibri" w:cs="Arial"/>
          <w:sz w:val="22"/>
          <w:szCs w:val="22"/>
        </w:rPr>
      </w:pPr>
    </w:p>
    <w:sectPr w:rsidR="00EC6A21" w:rsidSect="00FF7373">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8A" w:rsidRDefault="00722E8A">
      <w:r>
        <w:separator/>
      </w:r>
    </w:p>
  </w:endnote>
  <w:endnote w:type="continuationSeparator" w:id="0">
    <w:p w:rsidR="00722E8A" w:rsidRDefault="0072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nst777 Lt BT">
    <w:altName w:val="Humnst 77 7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8A" w:rsidRDefault="00722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22E8A" w:rsidRDefault="00722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8A" w:rsidRPr="00337153" w:rsidRDefault="00722E8A" w:rsidP="007B1CBF">
    <w:pPr>
      <w:pStyle w:val="Footer"/>
      <w:framePr w:wrap="around" w:vAnchor="text" w:hAnchor="margin" w:xAlign="right" w:y="1"/>
      <w:rPr>
        <w:rStyle w:val="PageNumber"/>
        <w:rFonts w:ascii="Century Gothic" w:hAnsi="Century Gothic"/>
        <w:color w:val="2F5496"/>
      </w:rPr>
    </w:pPr>
    <w:r w:rsidRPr="00337153">
      <w:rPr>
        <w:rStyle w:val="PageNumber"/>
        <w:rFonts w:ascii="Century Gothic" w:hAnsi="Century Gothic"/>
        <w:color w:val="2F5496"/>
      </w:rPr>
      <w:fldChar w:fldCharType="begin"/>
    </w:r>
    <w:r w:rsidRPr="00337153">
      <w:rPr>
        <w:rStyle w:val="PageNumber"/>
        <w:rFonts w:ascii="Century Gothic" w:hAnsi="Century Gothic"/>
        <w:color w:val="2F5496"/>
      </w:rPr>
      <w:instrText xml:space="preserve">PAGE  </w:instrText>
    </w:r>
    <w:r w:rsidRPr="00337153">
      <w:rPr>
        <w:rStyle w:val="PageNumber"/>
        <w:rFonts w:ascii="Century Gothic" w:hAnsi="Century Gothic"/>
        <w:color w:val="2F5496"/>
      </w:rPr>
      <w:fldChar w:fldCharType="separate"/>
    </w:r>
    <w:r w:rsidR="00A63907">
      <w:rPr>
        <w:rStyle w:val="PageNumber"/>
        <w:rFonts w:ascii="Century Gothic" w:hAnsi="Century Gothic"/>
        <w:noProof/>
        <w:color w:val="2F5496"/>
      </w:rPr>
      <w:t>20</w:t>
    </w:r>
    <w:r w:rsidRPr="00337153">
      <w:rPr>
        <w:rStyle w:val="PageNumber"/>
        <w:rFonts w:ascii="Century Gothic" w:hAnsi="Century Gothic"/>
        <w:color w:val="2F5496"/>
      </w:rPr>
      <w:fldChar w:fldCharType="end"/>
    </w:r>
  </w:p>
  <w:p w:rsidR="00722E8A" w:rsidRPr="00DA5667" w:rsidRDefault="00722E8A" w:rsidP="00A73882">
    <w:pPr>
      <w:pStyle w:val="Footer"/>
      <w:tabs>
        <w:tab w:val="clear" w:pos="4153"/>
        <w:tab w:val="center" w:pos="4156"/>
        <w:tab w:val="left" w:pos="5040"/>
      </w:tabs>
      <w:rPr>
        <w:rFonts w:ascii="Verdana" w:hAnsi="Verdana"/>
      </w:rPr>
    </w:pPr>
    <w:r>
      <w:rPr>
        <w:rFonts w:ascii="Verdana" w:hAnsi="Verdana"/>
      </w:rPr>
      <w:tab/>
    </w: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1.5pt;height:31.5pt">
          <v:imagedata r:id="rId1" o:title="TFGlogo" gain="19661f" blacklevel="22938f" grayscale="t"/>
        </v:shape>
      </w:pict>
    </w:r>
    <w:r>
      <w:rPr>
        <w:rFonts w:ascii="Verdana" w:hAnsi="Verdan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8A" w:rsidRPr="00203571" w:rsidRDefault="00722E8A" w:rsidP="005D3CEB">
    <w:pPr>
      <w:pStyle w:val="Footer"/>
      <w:jc w:val="center"/>
      <w:rPr>
        <w:rFonts w:ascii="Verdana" w:hAnsi="Verdana"/>
        <w:sz w:val="22"/>
        <w:szCs w:val="22"/>
      </w:rPr>
    </w:pPr>
    <w:r w:rsidRPr="00203571">
      <w:rPr>
        <w:rFonts w:ascii="Verdana" w:hAnsi="Verdana"/>
        <w:sz w:val="22"/>
        <w:szCs w:val="22"/>
      </w:rPr>
      <w:t xml:space="preserve">Pensions Technical </w:t>
    </w:r>
    <w:r>
      <w:rPr>
        <w:rFonts w:ascii="Verdana" w:hAnsi="Verdana"/>
        <w:sz w:val="22"/>
        <w:szCs w:val="22"/>
      </w:rPr>
      <w:t>–</w:t>
    </w:r>
    <w:r w:rsidRPr="00203571">
      <w:rPr>
        <w:rFonts w:ascii="Verdana" w:hAnsi="Verdana"/>
        <w:sz w:val="22"/>
        <w:szCs w:val="22"/>
      </w:rPr>
      <w:t xml:space="preserve"> </w:t>
    </w:r>
    <w:r>
      <w:rPr>
        <w:rFonts w:ascii="Verdana" w:hAnsi="Verdana"/>
        <w:sz w:val="22"/>
        <w:szCs w:val="22"/>
      </w:rPr>
      <w:t>03/04/2008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8A" w:rsidRDefault="00722E8A">
      <w:r>
        <w:separator/>
      </w:r>
    </w:p>
  </w:footnote>
  <w:footnote w:type="continuationSeparator" w:id="0">
    <w:p w:rsidR="00722E8A" w:rsidRDefault="0072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8A" w:rsidRDefault="00722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8A" w:rsidRPr="002667D5" w:rsidRDefault="00722E8A" w:rsidP="00266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8A" w:rsidRDefault="00722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5B0"/>
    <w:multiLevelType w:val="hybridMultilevel"/>
    <w:tmpl w:val="6A76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2339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565334"/>
    <w:multiLevelType w:val="hybridMultilevel"/>
    <w:tmpl w:val="67F217D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47B21"/>
    <w:multiLevelType w:val="hybridMultilevel"/>
    <w:tmpl w:val="AB94BF5E"/>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87F9E"/>
    <w:multiLevelType w:val="hybridMultilevel"/>
    <w:tmpl w:val="1922AFA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F522E"/>
    <w:multiLevelType w:val="hybridMultilevel"/>
    <w:tmpl w:val="E53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D6113"/>
    <w:multiLevelType w:val="hybridMultilevel"/>
    <w:tmpl w:val="9E58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65BE7"/>
    <w:multiLevelType w:val="hybridMultilevel"/>
    <w:tmpl w:val="F2F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D2B89"/>
    <w:multiLevelType w:val="hybridMultilevel"/>
    <w:tmpl w:val="62D88EE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564DE"/>
    <w:multiLevelType w:val="hybridMultilevel"/>
    <w:tmpl w:val="F506A41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97E4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BE14ED5"/>
    <w:multiLevelType w:val="hybridMultilevel"/>
    <w:tmpl w:val="122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F44DB"/>
    <w:multiLevelType w:val="hybridMultilevel"/>
    <w:tmpl w:val="7C821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F3566"/>
    <w:multiLevelType w:val="hybridMultilevel"/>
    <w:tmpl w:val="37144BFE"/>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80AB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A2D372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CCC51D4"/>
    <w:multiLevelType w:val="hybridMultilevel"/>
    <w:tmpl w:val="F0B4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935ED"/>
    <w:multiLevelType w:val="hybridMultilevel"/>
    <w:tmpl w:val="F3BE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2702F"/>
    <w:multiLevelType w:val="hybridMultilevel"/>
    <w:tmpl w:val="1FB0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C130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ABF76E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FE279A1"/>
    <w:multiLevelType w:val="hybridMultilevel"/>
    <w:tmpl w:val="E634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55A3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0501D1"/>
    <w:multiLevelType w:val="hybridMultilevel"/>
    <w:tmpl w:val="BD7A8E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9A107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8232832"/>
    <w:multiLevelType w:val="hybridMultilevel"/>
    <w:tmpl w:val="A356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70BD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1E03DB1"/>
    <w:multiLevelType w:val="hybridMultilevel"/>
    <w:tmpl w:val="D132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74BA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783019B"/>
    <w:multiLevelType w:val="hybridMultilevel"/>
    <w:tmpl w:val="AA16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95B9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E3E354A"/>
    <w:multiLevelType w:val="hybridMultilevel"/>
    <w:tmpl w:val="1754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1204D"/>
    <w:multiLevelType w:val="hybridMultilevel"/>
    <w:tmpl w:val="D8BC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64C5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20B159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48D48F5"/>
    <w:multiLevelType w:val="hybridMultilevel"/>
    <w:tmpl w:val="56DE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21462"/>
    <w:multiLevelType w:val="multilevel"/>
    <w:tmpl w:val="6EE2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C324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8FA0275"/>
    <w:multiLevelType w:val="hybridMultilevel"/>
    <w:tmpl w:val="B52042EE"/>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927A9"/>
    <w:multiLevelType w:val="hybridMultilevel"/>
    <w:tmpl w:val="7FE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F576C"/>
    <w:multiLevelType w:val="hybridMultilevel"/>
    <w:tmpl w:val="15C2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65AA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B194ADA"/>
    <w:multiLevelType w:val="hybridMultilevel"/>
    <w:tmpl w:val="7E4E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A7DB7"/>
    <w:multiLevelType w:val="hybridMultilevel"/>
    <w:tmpl w:val="3934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2"/>
  </w:num>
  <w:num w:numId="4">
    <w:abstractNumId w:val="28"/>
  </w:num>
  <w:num w:numId="5">
    <w:abstractNumId w:val="20"/>
  </w:num>
  <w:num w:numId="6">
    <w:abstractNumId w:val="41"/>
  </w:num>
  <w:num w:numId="7">
    <w:abstractNumId w:val="10"/>
  </w:num>
  <w:num w:numId="8">
    <w:abstractNumId w:val="19"/>
  </w:num>
  <w:num w:numId="9">
    <w:abstractNumId w:val="26"/>
  </w:num>
  <w:num w:numId="10">
    <w:abstractNumId w:val="30"/>
  </w:num>
  <w:num w:numId="11">
    <w:abstractNumId w:val="15"/>
  </w:num>
  <w:num w:numId="12">
    <w:abstractNumId w:val="1"/>
  </w:num>
  <w:num w:numId="13">
    <w:abstractNumId w:val="14"/>
  </w:num>
  <w:num w:numId="14">
    <w:abstractNumId w:val="33"/>
  </w:num>
  <w:num w:numId="15">
    <w:abstractNumId w:val="37"/>
  </w:num>
  <w:num w:numId="16">
    <w:abstractNumId w:val="12"/>
  </w:num>
  <w:num w:numId="17">
    <w:abstractNumId w:val="36"/>
  </w:num>
  <w:num w:numId="18">
    <w:abstractNumId w:val="23"/>
  </w:num>
  <w:num w:numId="19">
    <w:abstractNumId w:val="4"/>
  </w:num>
  <w:num w:numId="20">
    <w:abstractNumId w:val="8"/>
  </w:num>
  <w:num w:numId="21">
    <w:abstractNumId w:val="9"/>
  </w:num>
  <w:num w:numId="22">
    <w:abstractNumId w:val="2"/>
  </w:num>
  <w:num w:numId="23">
    <w:abstractNumId w:val="3"/>
  </w:num>
  <w:num w:numId="24">
    <w:abstractNumId w:val="38"/>
  </w:num>
  <w:num w:numId="25">
    <w:abstractNumId w:val="13"/>
  </w:num>
  <w:num w:numId="26">
    <w:abstractNumId w:val="27"/>
  </w:num>
  <w:num w:numId="27">
    <w:abstractNumId w:val="17"/>
  </w:num>
  <w:num w:numId="28">
    <w:abstractNumId w:val="16"/>
  </w:num>
  <w:num w:numId="29">
    <w:abstractNumId w:val="7"/>
  </w:num>
  <w:num w:numId="30">
    <w:abstractNumId w:val="39"/>
  </w:num>
  <w:num w:numId="31">
    <w:abstractNumId w:val="6"/>
  </w:num>
  <w:num w:numId="32">
    <w:abstractNumId w:val="35"/>
  </w:num>
  <w:num w:numId="33">
    <w:abstractNumId w:val="21"/>
  </w:num>
  <w:num w:numId="34">
    <w:abstractNumId w:val="32"/>
  </w:num>
  <w:num w:numId="35">
    <w:abstractNumId w:val="31"/>
  </w:num>
  <w:num w:numId="36">
    <w:abstractNumId w:val="18"/>
  </w:num>
  <w:num w:numId="37">
    <w:abstractNumId w:val="25"/>
  </w:num>
  <w:num w:numId="38">
    <w:abstractNumId w:val="11"/>
  </w:num>
  <w:num w:numId="39">
    <w:abstractNumId w:val="43"/>
  </w:num>
  <w:num w:numId="40">
    <w:abstractNumId w:val="0"/>
  </w:num>
  <w:num w:numId="41">
    <w:abstractNumId w:val="5"/>
  </w:num>
  <w:num w:numId="42">
    <w:abstractNumId w:val="40"/>
  </w:num>
  <w:num w:numId="43">
    <w:abstractNumId w:val="29"/>
  </w:num>
  <w:num w:numId="44">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4098"/>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844"/>
    <w:rsid w:val="00011FD1"/>
    <w:rsid w:val="00014AA9"/>
    <w:rsid w:val="00015973"/>
    <w:rsid w:val="00023422"/>
    <w:rsid w:val="000274AA"/>
    <w:rsid w:val="00027F90"/>
    <w:rsid w:val="00037670"/>
    <w:rsid w:val="00043ADE"/>
    <w:rsid w:val="000514CB"/>
    <w:rsid w:val="0005488B"/>
    <w:rsid w:val="000657AA"/>
    <w:rsid w:val="000663E8"/>
    <w:rsid w:val="00080A45"/>
    <w:rsid w:val="00080ABE"/>
    <w:rsid w:val="00083E24"/>
    <w:rsid w:val="00091C51"/>
    <w:rsid w:val="000966CB"/>
    <w:rsid w:val="000A3D2B"/>
    <w:rsid w:val="000A7235"/>
    <w:rsid w:val="000A73B5"/>
    <w:rsid w:val="000B2F85"/>
    <w:rsid w:val="000C05A8"/>
    <w:rsid w:val="000D680D"/>
    <w:rsid w:val="000D7F54"/>
    <w:rsid w:val="001107B0"/>
    <w:rsid w:val="0012177F"/>
    <w:rsid w:val="00122948"/>
    <w:rsid w:val="0014020E"/>
    <w:rsid w:val="001433FE"/>
    <w:rsid w:val="00151939"/>
    <w:rsid w:val="00152166"/>
    <w:rsid w:val="00152870"/>
    <w:rsid w:val="001537F0"/>
    <w:rsid w:val="00153BBE"/>
    <w:rsid w:val="00154249"/>
    <w:rsid w:val="00155673"/>
    <w:rsid w:val="001702A2"/>
    <w:rsid w:val="001719D7"/>
    <w:rsid w:val="00183F25"/>
    <w:rsid w:val="0018422D"/>
    <w:rsid w:val="001B4FCB"/>
    <w:rsid w:val="001C02D6"/>
    <w:rsid w:val="001C0A88"/>
    <w:rsid w:val="001C159E"/>
    <w:rsid w:val="001C43ED"/>
    <w:rsid w:val="001D3796"/>
    <w:rsid w:val="001D7456"/>
    <w:rsid w:val="001E12D4"/>
    <w:rsid w:val="00203571"/>
    <w:rsid w:val="002038CD"/>
    <w:rsid w:val="002133A2"/>
    <w:rsid w:val="00215E40"/>
    <w:rsid w:val="00220793"/>
    <w:rsid w:val="002338DA"/>
    <w:rsid w:val="002362D1"/>
    <w:rsid w:val="0024145E"/>
    <w:rsid w:val="002459D2"/>
    <w:rsid w:val="00251D7F"/>
    <w:rsid w:val="00255BD8"/>
    <w:rsid w:val="002601F3"/>
    <w:rsid w:val="00262F20"/>
    <w:rsid w:val="002667D5"/>
    <w:rsid w:val="002716EE"/>
    <w:rsid w:val="00271B79"/>
    <w:rsid w:val="00281DC5"/>
    <w:rsid w:val="00283692"/>
    <w:rsid w:val="002A125C"/>
    <w:rsid w:val="002A2D03"/>
    <w:rsid w:val="002A6755"/>
    <w:rsid w:val="002B4739"/>
    <w:rsid w:val="002B5C22"/>
    <w:rsid w:val="002B72FA"/>
    <w:rsid w:val="002C088B"/>
    <w:rsid w:val="002C154F"/>
    <w:rsid w:val="002D3043"/>
    <w:rsid w:val="002D59CC"/>
    <w:rsid w:val="002D7A89"/>
    <w:rsid w:val="002F0449"/>
    <w:rsid w:val="002F5F02"/>
    <w:rsid w:val="002F6F28"/>
    <w:rsid w:val="0030341C"/>
    <w:rsid w:val="00304509"/>
    <w:rsid w:val="00306C97"/>
    <w:rsid w:val="0031692D"/>
    <w:rsid w:val="00320F3D"/>
    <w:rsid w:val="0032357B"/>
    <w:rsid w:val="0033043C"/>
    <w:rsid w:val="00337153"/>
    <w:rsid w:val="003406C6"/>
    <w:rsid w:val="0035178F"/>
    <w:rsid w:val="00351A17"/>
    <w:rsid w:val="00354A0A"/>
    <w:rsid w:val="003656D3"/>
    <w:rsid w:val="00367CE6"/>
    <w:rsid w:val="00377883"/>
    <w:rsid w:val="003807B4"/>
    <w:rsid w:val="003A0A93"/>
    <w:rsid w:val="003B5C65"/>
    <w:rsid w:val="003C2616"/>
    <w:rsid w:val="003E4C59"/>
    <w:rsid w:val="003F0806"/>
    <w:rsid w:val="003F1241"/>
    <w:rsid w:val="003F7056"/>
    <w:rsid w:val="004224F3"/>
    <w:rsid w:val="0042386F"/>
    <w:rsid w:val="00425773"/>
    <w:rsid w:val="004334E1"/>
    <w:rsid w:val="0043741F"/>
    <w:rsid w:val="00442A52"/>
    <w:rsid w:val="0044514A"/>
    <w:rsid w:val="00447A54"/>
    <w:rsid w:val="00454172"/>
    <w:rsid w:val="00462579"/>
    <w:rsid w:val="0046257E"/>
    <w:rsid w:val="00464244"/>
    <w:rsid w:val="00464315"/>
    <w:rsid w:val="004674B0"/>
    <w:rsid w:val="004717A0"/>
    <w:rsid w:val="00471BAE"/>
    <w:rsid w:val="004773A1"/>
    <w:rsid w:val="00480A5C"/>
    <w:rsid w:val="00483EB5"/>
    <w:rsid w:val="00486A88"/>
    <w:rsid w:val="00494208"/>
    <w:rsid w:val="00495830"/>
    <w:rsid w:val="0049603C"/>
    <w:rsid w:val="004977C8"/>
    <w:rsid w:val="004A18FD"/>
    <w:rsid w:val="004A2A7C"/>
    <w:rsid w:val="004A46CD"/>
    <w:rsid w:val="004B1C77"/>
    <w:rsid w:val="004B54C6"/>
    <w:rsid w:val="004D0766"/>
    <w:rsid w:val="004E1FE3"/>
    <w:rsid w:val="004E273C"/>
    <w:rsid w:val="004E64AB"/>
    <w:rsid w:val="004F5963"/>
    <w:rsid w:val="004F6AD9"/>
    <w:rsid w:val="00505A21"/>
    <w:rsid w:val="0052398E"/>
    <w:rsid w:val="005363B9"/>
    <w:rsid w:val="00550CA2"/>
    <w:rsid w:val="005515B3"/>
    <w:rsid w:val="005531CD"/>
    <w:rsid w:val="00571659"/>
    <w:rsid w:val="00595F88"/>
    <w:rsid w:val="005965B9"/>
    <w:rsid w:val="005A644A"/>
    <w:rsid w:val="005B2021"/>
    <w:rsid w:val="005C0387"/>
    <w:rsid w:val="005D3CEB"/>
    <w:rsid w:val="005E2C82"/>
    <w:rsid w:val="005E347C"/>
    <w:rsid w:val="005E3E93"/>
    <w:rsid w:val="005E5507"/>
    <w:rsid w:val="005F2872"/>
    <w:rsid w:val="00600A24"/>
    <w:rsid w:val="00603183"/>
    <w:rsid w:val="00604F8F"/>
    <w:rsid w:val="00612462"/>
    <w:rsid w:val="00614A8F"/>
    <w:rsid w:val="0061585A"/>
    <w:rsid w:val="006172AF"/>
    <w:rsid w:val="00632A26"/>
    <w:rsid w:val="0063435B"/>
    <w:rsid w:val="00636AA6"/>
    <w:rsid w:val="00655E94"/>
    <w:rsid w:val="00656419"/>
    <w:rsid w:val="006617C2"/>
    <w:rsid w:val="00672BD3"/>
    <w:rsid w:val="00673ABB"/>
    <w:rsid w:val="006767DC"/>
    <w:rsid w:val="00685106"/>
    <w:rsid w:val="006861A0"/>
    <w:rsid w:val="006867B1"/>
    <w:rsid w:val="00691EF5"/>
    <w:rsid w:val="006A2C18"/>
    <w:rsid w:val="006B02B8"/>
    <w:rsid w:val="006B4487"/>
    <w:rsid w:val="006B622E"/>
    <w:rsid w:val="006B6C14"/>
    <w:rsid w:val="006C02F1"/>
    <w:rsid w:val="006C19BF"/>
    <w:rsid w:val="006C2144"/>
    <w:rsid w:val="006C6138"/>
    <w:rsid w:val="006C7F32"/>
    <w:rsid w:val="006D0B94"/>
    <w:rsid w:val="006D49A3"/>
    <w:rsid w:val="006D6ACA"/>
    <w:rsid w:val="006D749F"/>
    <w:rsid w:val="006F7BBC"/>
    <w:rsid w:val="0071363D"/>
    <w:rsid w:val="007155CE"/>
    <w:rsid w:val="00722E8A"/>
    <w:rsid w:val="00736605"/>
    <w:rsid w:val="00736B77"/>
    <w:rsid w:val="00742A18"/>
    <w:rsid w:val="0075536E"/>
    <w:rsid w:val="00760530"/>
    <w:rsid w:val="00765344"/>
    <w:rsid w:val="00765BB5"/>
    <w:rsid w:val="00771D4A"/>
    <w:rsid w:val="007724AD"/>
    <w:rsid w:val="00776A12"/>
    <w:rsid w:val="00796135"/>
    <w:rsid w:val="007961CF"/>
    <w:rsid w:val="007A0EA3"/>
    <w:rsid w:val="007A705D"/>
    <w:rsid w:val="007B07B3"/>
    <w:rsid w:val="007B1CBF"/>
    <w:rsid w:val="007B3CAB"/>
    <w:rsid w:val="007B5993"/>
    <w:rsid w:val="007D1DE1"/>
    <w:rsid w:val="007D777B"/>
    <w:rsid w:val="007E2EC3"/>
    <w:rsid w:val="007F5017"/>
    <w:rsid w:val="007F5F48"/>
    <w:rsid w:val="008134C4"/>
    <w:rsid w:val="0082157E"/>
    <w:rsid w:val="00842E61"/>
    <w:rsid w:val="00860573"/>
    <w:rsid w:val="00864C36"/>
    <w:rsid w:val="00865254"/>
    <w:rsid w:val="00872635"/>
    <w:rsid w:val="008816F9"/>
    <w:rsid w:val="008940D3"/>
    <w:rsid w:val="0089422A"/>
    <w:rsid w:val="008A550F"/>
    <w:rsid w:val="008A739D"/>
    <w:rsid w:val="008B069D"/>
    <w:rsid w:val="008B1E7E"/>
    <w:rsid w:val="008C1788"/>
    <w:rsid w:val="008D6C16"/>
    <w:rsid w:val="008E347C"/>
    <w:rsid w:val="009164A5"/>
    <w:rsid w:val="009245B9"/>
    <w:rsid w:val="00927B1D"/>
    <w:rsid w:val="0093090A"/>
    <w:rsid w:val="0094192F"/>
    <w:rsid w:val="00952863"/>
    <w:rsid w:val="009679E8"/>
    <w:rsid w:val="00971D80"/>
    <w:rsid w:val="00985198"/>
    <w:rsid w:val="00990E6D"/>
    <w:rsid w:val="009A1BBA"/>
    <w:rsid w:val="009A3DE4"/>
    <w:rsid w:val="009A539B"/>
    <w:rsid w:val="009B2957"/>
    <w:rsid w:val="009B7B7F"/>
    <w:rsid w:val="009D7531"/>
    <w:rsid w:val="009E75BF"/>
    <w:rsid w:val="009E7CB5"/>
    <w:rsid w:val="009F09D3"/>
    <w:rsid w:val="00A15E8F"/>
    <w:rsid w:val="00A16985"/>
    <w:rsid w:val="00A203A9"/>
    <w:rsid w:val="00A223A2"/>
    <w:rsid w:val="00A35609"/>
    <w:rsid w:val="00A42A66"/>
    <w:rsid w:val="00A467FF"/>
    <w:rsid w:val="00A479AD"/>
    <w:rsid w:val="00A55778"/>
    <w:rsid w:val="00A62F55"/>
    <w:rsid w:val="00A63907"/>
    <w:rsid w:val="00A64347"/>
    <w:rsid w:val="00A73882"/>
    <w:rsid w:val="00A81EE6"/>
    <w:rsid w:val="00A8505A"/>
    <w:rsid w:val="00A865B7"/>
    <w:rsid w:val="00A915D9"/>
    <w:rsid w:val="00AA4769"/>
    <w:rsid w:val="00AB0752"/>
    <w:rsid w:val="00AB539C"/>
    <w:rsid w:val="00AB771D"/>
    <w:rsid w:val="00AD4ADE"/>
    <w:rsid w:val="00AD55EC"/>
    <w:rsid w:val="00AD5D53"/>
    <w:rsid w:val="00AD76CC"/>
    <w:rsid w:val="00AE43CF"/>
    <w:rsid w:val="00AE7A16"/>
    <w:rsid w:val="00B02E14"/>
    <w:rsid w:val="00B11D0C"/>
    <w:rsid w:val="00B14651"/>
    <w:rsid w:val="00B148C6"/>
    <w:rsid w:val="00B3417D"/>
    <w:rsid w:val="00B34BED"/>
    <w:rsid w:val="00B372C4"/>
    <w:rsid w:val="00B40B7C"/>
    <w:rsid w:val="00B4510A"/>
    <w:rsid w:val="00B51C57"/>
    <w:rsid w:val="00B52D25"/>
    <w:rsid w:val="00B61BAB"/>
    <w:rsid w:val="00B650E9"/>
    <w:rsid w:val="00B93A7D"/>
    <w:rsid w:val="00BB2C9C"/>
    <w:rsid w:val="00BB34F1"/>
    <w:rsid w:val="00BB59A7"/>
    <w:rsid w:val="00BC305A"/>
    <w:rsid w:val="00BD19BE"/>
    <w:rsid w:val="00C15DC1"/>
    <w:rsid w:val="00C17D77"/>
    <w:rsid w:val="00C27CFB"/>
    <w:rsid w:val="00C33170"/>
    <w:rsid w:val="00C40FDA"/>
    <w:rsid w:val="00C442B8"/>
    <w:rsid w:val="00C44F28"/>
    <w:rsid w:val="00C529B0"/>
    <w:rsid w:val="00C64E9B"/>
    <w:rsid w:val="00C808F4"/>
    <w:rsid w:val="00C91E90"/>
    <w:rsid w:val="00C93DB4"/>
    <w:rsid w:val="00CA1553"/>
    <w:rsid w:val="00CA35BC"/>
    <w:rsid w:val="00CA7097"/>
    <w:rsid w:val="00CB2E9F"/>
    <w:rsid w:val="00CB3E87"/>
    <w:rsid w:val="00CB425D"/>
    <w:rsid w:val="00CC2545"/>
    <w:rsid w:val="00CD4C66"/>
    <w:rsid w:val="00CD7990"/>
    <w:rsid w:val="00CE09FC"/>
    <w:rsid w:val="00CE45BD"/>
    <w:rsid w:val="00CE72DE"/>
    <w:rsid w:val="00D04BE4"/>
    <w:rsid w:val="00D35885"/>
    <w:rsid w:val="00D36612"/>
    <w:rsid w:val="00D371EA"/>
    <w:rsid w:val="00D40C02"/>
    <w:rsid w:val="00D40DF4"/>
    <w:rsid w:val="00D641D7"/>
    <w:rsid w:val="00D655A0"/>
    <w:rsid w:val="00D76F33"/>
    <w:rsid w:val="00D86F71"/>
    <w:rsid w:val="00D90F21"/>
    <w:rsid w:val="00D9311E"/>
    <w:rsid w:val="00DA5667"/>
    <w:rsid w:val="00DB4F08"/>
    <w:rsid w:val="00DC6A5C"/>
    <w:rsid w:val="00DC721A"/>
    <w:rsid w:val="00DD372C"/>
    <w:rsid w:val="00DD5434"/>
    <w:rsid w:val="00DF4B5D"/>
    <w:rsid w:val="00E03148"/>
    <w:rsid w:val="00E13048"/>
    <w:rsid w:val="00E239F5"/>
    <w:rsid w:val="00E310D3"/>
    <w:rsid w:val="00E34EFB"/>
    <w:rsid w:val="00E42844"/>
    <w:rsid w:val="00E624FD"/>
    <w:rsid w:val="00E65119"/>
    <w:rsid w:val="00E73172"/>
    <w:rsid w:val="00E7334D"/>
    <w:rsid w:val="00E73C6B"/>
    <w:rsid w:val="00E85792"/>
    <w:rsid w:val="00EA280A"/>
    <w:rsid w:val="00EA6BE0"/>
    <w:rsid w:val="00EB33BF"/>
    <w:rsid w:val="00EC6A21"/>
    <w:rsid w:val="00EE3162"/>
    <w:rsid w:val="00EE75F9"/>
    <w:rsid w:val="00F045FE"/>
    <w:rsid w:val="00F141B9"/>
    <w:rsid w:val="00F16202"/>
    <w:rsid w:val="00F16B7C"/>
    <w:rsid w:val="00F16F82"/>
    <w:rsid w:val="00F30C4C"/>
    <w:rsid w:val="00F47213"/>
    <w:rsid w:val="00F6207A"/>
    <w:rsid w:val="00F62D12"/>
    <w:rsid w:val="00F70882"/>
    <w:rsid w:val="00F763F8"/>
    <w:rsid w:val="00F83E5F"/>
    <w:rsid w:val="00F87F53"/>
    <w:rsid w:val="00F901B6"/>
    <w:rsid w:val="00F968EB"/>
    <w:rsid w:val="00FA31C3"/>
    <w:rsid w:val="00FC7386"/>
    <w:rsid w:val="00FD1642"/>
    <w:rsid w:val="00FD576A"/>
    <w:rsid w:val="00FD6726"/>
    <w:rsid w:val="00FD7DB5"/>
    <w:rsid w:val="00FE0197"/>
    <w:rsid w:val="00FE1DAD"/>
    <w:rsid w:val="00FE28E3"/>
    <w:rsid w:val="00FF03FB"/>
    <w:rsid w:val="00FF0E78"/>
    <w:rsid w:val="00FF484B"/>
    <w:rsid w:val="00FF4D58"/>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7990128D-0551-444C-A2F3-04C73546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06"/>
    <w:rPr>
      <w:lang w:eastAsia="en-US"/>
    </w:rPr>
  </w:style>
  <w:style w:type="paragraph" w:styleId="Heading1">
    <w:name w:val="heading 1"/>
    <w:basedOn w:val="Normal"/>
    <w:next w:val="Normal"/>
    <w:link w:val="Heading1Char"/>
    <w:qFormat/>
    <w:rsid w:val="007F5F48"/>
    <w:pPr>
      <w:keepNext/>
      <w:outlineLvl w:val="0"/>
    </w:pPr>
    <w:rPr>
      <w:rFonts w:ascii="Arial" w:hAnsi="Arial"/>
    </w:rPr>
  </w:style>
  <w:style w:type="paragraph" w:styleId="Heading2">
    <w:name w:val="heading 2"/>
    <w:basedOn w:val="Normal"/>
    <w:next w:val="Normal"/>
    <w:qFormat/>
    <w:rsid w:val="00E42844"/>
    <w:pPr>
      <w:keepNext/>
      <w:jc w:val="center"/>
      <w:outlineLvl w:val="1"/>
    </w:pPr>
    <w:rPr>
      <w:b/>
      <w:sz w:val="24"/>
    </w:rPr>
  </w:style>
  <w:style w:type="paragraph" w:styleId="Heading3">
    <w:name w:val="heading 3"/>
    <w:basedOn w:val="Normal"/>
    <w:next w:val="Normal"/>
    <w:qFormat/>
    <w:rsid w:val="00E42844"/>
    <w:pPr>
      <w:keepNext/>
      <w:jc w:val="both"/>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2844"/>
    <w:pPr>
      <w:jc w:val="center"/>
    </w:pPr>
    <w:rPr>
      <w:b/>
    </w:rPr>
  </w:style>
  <w:style w:type="paragraph" w:styleId="BodyText">
    <w:name w:val="Body Text"/>
    <w:basedOn w:val="Normal"/>
    <w:rsid w:val="00E42844"/>
    <w:pPr>
      <w:jc w:val="both"/>
    </w:pPr>
  </w:style>
  <w:style w:type="paragraph" w:styleId="BodyText2">
    <w:name w:val="Body Text 2"/>
    <w:basedOn w:val="Normal"/>
    <w:rsid w:val="00E42844"/>
    <w:pPr>
      <w:jc w:val="both"/>
    </w:pPr>
    <w:rPr>
      <w:color w:val="000000"/>
    </w:rPr>
  </w:style>
  <w:style w:type="paragraph" w:styleId="BodyTextIndent">
    <w:name w:val="Body Text Indent"/>
    <w:basedOn w:val="Normal"/>
    <w:rsid w:val="00E42844"/>
    <w:pPr>
      <w:ind w:left="720"/>
    </w:pPr>
    <w:rPr>
      <w:rFonts w:ascii="Arial Narrow" w:hAnsi="Arial Narrow"/>
      <w:sz w:val="24"/>
    </w:rPr>
  </w:style>
  <w:style w:type="paragraph" w:styleId="BodyTextIndent2">
    <w:name w:val="Body Text Indent 2"/>
    <w:basedOn w:val="Normal"/>
    <w:rsid w:val="00E42844"/>
    <w:pPr>
      <w:ind w:left="720"/>
    </w:pPr>
  </w:style>
  <w:style w:type="paragraph" w:styleId="BodyText3">
    <w:name w:val="Body Text 3"/>
    <w:basedOn w:val="Normal"/>
    <w:rsid w:val="00E42844"/>
    <w:pPr>
      <w:jc w:val="both"/>
    </w:pPr>
  </w:style>
  <w:style w:type="paragraph" w:styleId="Footer">
    <w:name w:val="footer"/>
    <w:basedOn w:val="Normal"/>
    <w:rsid w:val="00E42844"/>
    <w:pPr>
      <w:tabs>
        <w:tab w:val="center" w:pos="4153"/>
        <w:tab w:val="right" w:pos="8306"/>
      </w:tabs>
    </w:pPr>
  </w:style>
  <w:style w:type="character" w:styleId="PageNumber">
    <w:name w:val="page number"/>
    <w:basedOn w:val="DefaultParagraphFont"/>
    <w:rsid w:val="00E42844"/>
  </w:style>
  <w:style w:type="paragraph" w:styleId="BalloonText">
    <w:name w:val="Balloon Text"/>
    <w:basedOn w:val="Normal"/>
    <w:semiHidden/>
    <w:rsid w:val="00E42844"/>
    <w:rPr>
      <w:rFonts w:ascii="Tahoma" w:hAnsi="Tahoma" w:cs="Tahoma"/>
      <w:sz w:val="16"/>
      <w:szCs w:val="16"/>
    </w:rPr>
  </w:style>
  <w:style w:type="paragraph" w:styleId="CommentText">
    <w:name w:val="annotation text"/>
    <w:basedOn w:val="Normal"/>
    <w:semiHidden/>
    <w:rsid w:val="00E42844"/>
  </w:style>
  <w:style w:type="paragraph" w:styleId="CommentSubject">
    <w:name w:val="annotation subject"/>
    <w:basedOn w:val="CommentText"/>
    <w:next w:val="CommentText"/>
    <w:semiHidden/>
    <w:rsid w:val="00E42844"/>
    <w:rPr>
      <w:b/>
      <w:bCs/>
    </w:rPr>
  </w:style>
  <w:style w:type="table" w:styleId="TableGrid">
    <w:name w:val="Table Grid"/>
    <w:basedOn w:val="TableNormal"/>
    <w:rsid w:val="00E4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40D3"/>
    <w:pPr>
      <w:spacing w:before="100" w:beforeAutospacing="1" w:after="100" w:afterAutospacing="1"/>
    </w:pPr>
    <w:rPr>
      <w:sz w:val="24"/>
      <w:szCs w:val="24"/>
      <w:lang w:val="en-US"/>
    </w:rPr>
  </w:style>
  <w:style w:type="paragraph" w:styleId="Header">
    <w:name w:val="header"/>
    <w:basedOn w:val="Normal"/>
    <w:rsid w:val="006D749F"/>
    <w:pPr>
      <w:tabs>
        <w:tab w:val="center" w:pos="4153"/>
        <w:tab w:val="right" w:pos="8306"/>
      </w:tabs>
    </w:pPr>
  </w:style>
  <w:style w:type="character" w:styleId="Strong">
    <w:name w:val="Strong"/>
    <w:qFormat/>
    <w:rsid w:val="00864C36"/>
    <w:rPr>
      <w:b/>
      <w:bCs/>
    </w:rPr>
  </w:style>
  <w:style w:type="character" w:styleId="Hyperlink">
    <w:name w:val="Hyperlink"/>
    <w:rsid w:val="00F16202"/>
    <w:rPr>
      <w:color w:val="0000FF"/>
      <w:u w:val="single"/>
    </w:rPr>
  </w:style>
  <w:style w:type="paragraph" w:styleId="TOC1">
    <w:name w:val="toc 1"/>
    <w:basedOn w:val="Normal"/>
    <w:next w:val="Normal"/>
    <w:autoRedefine/>
    <w:uiPriority w:val="39"/>
    <w:rsid w:val="002F6F28"/>
    <w:pPr>
      <w:spacing w:before="120" w:after="120"/>
    </w:pPr>
    <w:rPr>
      <w:b/>
      <w:bCs/>
      <w:caps/>
    </w:rPr>
  </w:style>
  <w:style w:type="paragraph" w:styleId="TOC2">
    <w:name w:val="toc 2"/>
    <w:basedOn w:val="Normal"/>
    <w:next w:val="Normal"/>
    <w:autoRedefine/>
    <w:semiHidden/>
    <w:rsid w:val="002F6F28"/>
    <w:pPr>
      <w:ind w:left="200"/>
    </w:pPr>
    <w:rPr>
      <w:smallCaps/>
    </w:rPr>
  </w:style>
  <w:style w:type="paragraph" w:styleId="TOC3">
    <w:name w:val="toc 3"/>
    <w:basedOn w:val="Normal"/>
    <w:next w:val="Normal"/>
    <w:autoRedefine/>
    <w:semiHidden/>
    <w:rsid w:val="002F6F28"/>
    <w:pPr>
      <w:ind w:left="400"/>
    </w:pPr>
    <w:rPr>
      <w:i/>
      <w:iCs/>
    </w:rPr>
  </w:style>
  <w:style w:type="paragraph" w:styleId="TOC4">
    <w:name w:val="toc 4"/>
    <w:basedOn w:val="Normal"/>
    <w:next w:val="Normal"/>
    <w:autoRedefine/>
    <w:semiHidden/>
    <w:rsid w:val="002F6F28"/>
    <w:pPr>
      <w:ind w:left="600"/>
    </w:pPr>
    <w:rPr>
      <w:sz w:val="18"/>
      <w:szCs w:val="18"/>
    </w:rPr>
  </w:style>
  <w:style w:type="paragraph" w:styleId="TOC5">
    <w:name w:val="toc 5"/>
    <w:basedOn w:val="Normal"/>
    <w:next w:val="Normal"/>
    <w:autoRedefine/>
    <w:semiHidden/>
    <w:rsid w:val="002F6F28"/>
    <w:pPr>
      <w:ind w:left="800"/>
    </w:pPr>
    <w:rPr>
      <w:sz w:val="18"/>
      <w:szCs w:val="18"/>
    </w:rPr>
  </w:style>
  <w:style w:type="paragraph" w:styleId="TOC6">
    <w:name w:val="toc 6"/>
    <w:basedOn w:val="Normal"/>
    <w:next w:val="Normal"/>
    <w:autoRedefine/>
    <w:semiHidden/>
    <w:rsid w:val="002F6F28"/>
    <w:pPr>
      <w:ind w:left="1000"/>
    </w:pPr>
    <w:rPr>
      <w:sz w:val="18"/>
      <w:szCs w:val="18"/>
    </w:rPr>
  </w:style>
  <w:style w:type="paragraph" w:styleId="TOC7">
    <w:name w:val="toc 7"/>
    <w:basedOn w:val="Normal"/>
    <w:next w:val="Normal"/>
    <w:autoRedefine/>
    <w:semiHidden/>
    <w:rsid w:val="002F6F28"/>
    <w:pPr>
      <w:ind w:left="1200"/>
    </w:pPr>
    <w:rPr>
      <w:sz w:val="18"/>
      <w:szCs w:val="18"/>
    </w:rPr>
  </w:style>
  <w:style w:type="paragraph" w:styleId="TOC8">
    <w:name w:val="toc 8"/>
    <w:basedOn w:val="Normal"/>
    <w:next w:val="Normal"/>
    <w:autoRedefine/>
    <w:semiHidden/>
    <w:rsid w:val="002F6F28"/>
    <w:pPr>
      <w:ind w:left="1400"/>
    </w:pPr>
    <w:rPr>
      <w:sz w:val="18"/>
      <w:szCs w:val="18"/>
    </w:rPr>
  </w:style>
  <w:style w:type="paragraph" w:styleId="TOC9">
    <w:name w:val="toc 9"/>
    <w:basedOn w:val="Normal"/>
    <w:next w:val="Normal"/>
    <w:autoRedefine/>
    <w:semiHidden/>
    <w:rsid w:val="002F6F28"/>
    <w:pPr>
      <w:ind w:left="1600"/>
    </w:pPr>
    <w:rPr>
      <w:sz w:val="18"/>
      <w:szCs w:val="18"/>
    </w:rPr>
  </w:style>
  <w:style w:type="paragraph" w:styleId="Index1">
    <w:name w:val="index 1"/>
    <w:basedOn w:val="Normal"/>
    <w:next w:val="Normal"/>
    <w:autoRedefine/>
    <w:semiHidden/>
    <w:rsid w:val="002F6F28"/>
    <w:pPr>
      <w:ind w:left="200" w:hanging="200"/>
    </w:pPr>
  </w:style>
  <w:style w:type="paragraph" w:styleId="Index2">
    <w:name w:val="index 2"/>
    <w:basedOn w:val="Normal"/>
    <w:next w:val="Normal"/>
    <w:autoRedefine/>
    <w:semiHidden/>
    <w:rsid w:val="002F6F28"/>
    <w:pPr>
      <w:ind w:left="400" w:hanging="200"/>
    </w:pPr>
  </w:style>
  <w:style w:type="paragraph" w:styleId="Index3">
    <w:name w:val="index 3"/>
    <w:basedOn w:val="Normal"/>
    <w:next w:val="Normal"/>
    <w:autoRedefine/>
    <w:semiHidden/>
    <w:rsid w:val="002F6F28"/>
    <w:pPr>
      <w:ind w:left="600" w:hanging="200"/>
    </w:pPr>
  </w:style>
  <w:style w:type="paragraph" w:styleId="Index4">
    <w:name w:val="index 4"/>
    <w:basedOn w:val="Normal"/>
    <w:next w:val="Normal"/>
    <w:autoRedefine/>
    <w:semiHidden/>
    <w:rsid w:val="002F6F28"/>
    <w:pPr>
      <w:ind w:left="800" w:hanging="200"/>
    </w:pPr>
  </w:style>
  <w:style w:type="paragraph" w:styleId="Index5">
    <w:name w:val="index 5"/>
    <w:basedOn w:val="Normal"/>
    <w:next w:val="Normal"/>
    <w:autoRedefine/>
    <w:semiHidden/>
    <w:rsid w:val="002F6F28"/>
    <w:pPr>
      <w:ind w:left="1000" w:hanging="200"/>
    </w:pPr>
  </w:style>
  <w:style w:type="paragraph" w:styleId="Index6">
    <w:name w:val="index 6"/>
    <w:basedOn w:val="Normal"/>
    <w:next w:val="Normal"/>
    <w:autoRedefine/>
    <w:semiHidden/>
    <w:rsid w:val="002F6F28"/>
    <w:pPr>
      <w:ind w:left="1200" w:hanging="200"/>
    </w:pPr>
  </w:style>
  <w:style w:type="paragraph" w:styleId="Index7">
    <w:name w:val="index 7"/>
    <w:basedOn w:val="Normal"/>
    <w:next w:val="Normal"/>
    <w:autoRedefine/>
    <w:semiHidden/>
    <w:rsid w:val="002F6F28"/>
    <w:pPr>
      <w:ind w:left="1400" w:hanging="200"/>
    </w:pPr>
  </w:style>
  <w:style w:type="paragraph" w:styleId="Index8">
    <w:name w:val="index 8"/>
    <w:basedOn w:val="Normal"/>
    <w:next w:val="Normal"/>
    <w:autoRedefine/>
    <w:semiHidden/>
    <w:rsid w:val="002F6F28"/>
    <w:pPr>
      <w:ind w:left="1600" w:hanging="200"/>
    </w:pPr>
  </w:style>
  <w:style w:type="paragraph" w:styleId="Index9">
    <w:name w:val="index 9"/>
    <w:basedOn w:val="Normal"/>
    <w:next w:val="Normal"/>
    <w:autoRedefine/>
    <w:semiHidden/>
    <w:rsid w:val="002F6F28"/>
    <w:pPr>
      <w:ind w:left="1800" w:hanging="200"/>
    </w:pPr>
  </w:style>
  <w:style w:type="paragraph" w:styleId="IndexHeading">
    <w:name w:val="index heading"/>
    <w:basedOn w:val="Normal"/>
    <w:next w:val="Index1"/>
    <w:semiHidden/>
    <w:rsid w:val="002F6F28"/>
    <w:pPr>
      <w:spacing w:before="120" w:after="120"/>
    </w:pPr>
    <w:rPr>
      <w:b/>
      <w:bCs/>
      <w:i/>
      <w:iCs/>
    </w:rPr>
  </w:style>
  <w:style w:type="character" w:customStyle="1" w:styleId="Heading1Char">
    <w:name w:val="Heading 1 Char"/>
    <w:link w:val="Heading1"/>
    <w:rsid w:val="007F5F48"/>
    <w:rPr>
      <w:rFonts w:ascii="Arial" w:hAnsi="Arial"/>
      <w:lang w:val="en-GB" w:eastAsia="en-US" w:bidi="ar-SA"/>
    </w:rPr>
  </w:style>
  <w:style w:type="paragraph" w:styleId="ListParagraph">
    <w:name w:val="List Paragraph"/>
    <w:basedOn w:val="Normal"/>
    <w:uiPriority w:val="34"/>
    <w:qFormat/>
    <w:rsid w:val="004A46CD"/>
    <w:pPr>
      <w:spacing w:after="200" w:line="276" w:lineRule="auto"/>
      <w:ind w:left="720"/>
      <w:contextualSpacing/>
    </w:pPr>
    <w:rPr>
      <w:rFonts w:ascii="Calibri" w:eastAsia="Calibri" w:hAnsi="Calibri"/>
      <w:sz w:val="22"/>
      <w:szCs w:val="22"/>
    </w:rPr>
  </w:style>
  <w:style w:type="paragraph" w:customStyle="1" w:styleId="cm5">
    <w:name w:val="cm5"/>
    <w:basedOn w:val="Normal"/>
    <w:rsid w:val="003406C6"/>
    <w:pPr>
      <w:autoSpaceDE w:val="0"/>
      <w:autoSpaceDN w:val="0"/>
    </w:pPr>
    <w:rPr>
      <w:rFonts w:ascii="Arial" w:eastAsia="Calibri" w:hAnsi="Arial" w:cs="Arial"/>
      <w:sz w:val="24"/>
      <w:szCs w:val="24"/>
      <w:lang w:eastAsia="en-GB"/>
    </w:rPr>
  </w:style>
  <w:style w:type="paragraph" w:customStyle="1" w:styleId="Default">
    <w:name w:val="Default"/>
    <w:rsid w:val="003656D3"/>
    <w:pPr>
      <w:autoSpaceDE w:val="0"/>
      <w:autoSpaceDN w:val="0"/>
      <w:adjustRightInd w:val="0"/>
    </w:pPr>
    <w:rPr>
      <w:rFonts w:ascii="Humnst777 Lt BT" w:hAnsi="Humnst777 Lt BT" w:cs="Humnst777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4350">
      <w:bodyDiv w:val="1"/>
      <w:marLeft w:val="0"/>
      <w:marRight w:val="0"/>
      <w:marTop w:val="0"/>
      <w:marBottom w:val="0"/>
      <w:divBdr>
        <w:top w:val="none" w:sz="0" w:space="0" w:color="auto"/>
        <w:left w:val="none" w:sz="0" w:space="0" w:color="auto"/>
        <w:bottom w:val="none" w:sz="0" w:space="0" w:color="auto"/>
        <w:right w:val="none" w:sz="0" w:space="0" w:color="auto"/>
      </w:divBdr>
    </w:div>
    <w:div w:id="308246875">
      <w:bodyDiv w:val="1"/>
      <w:marLeft w:val="0"/>
      <w:marRight w:val="0"/>
      <w:marTop w:val="0"/>
      <w:marBottom w:val="0"/>
      <w:divBdr>
        <w:top w:val="none" w:sz="0" w:space="0" w:color="auto"/>
        <w:left w:val="none" w:sz="0" w:space="0" w:color="auto"/>
        <w:bottom w:val="none" w:sz="0" w:space="0" w:color="auto"/>
        <w:right w:val="none" w:sz="0" w:space="0" w:color="auto"/>
      </w:divBdr>
    </w:div>
    <w:div w:id="340669652">
      <w:bodyDiv w:val="1"/>
      <w:marLeft w:val="0"/>
      <w:marRight w:val="0"/>
      <w:marTop w:val="0"/>
      <w:marBottom w:val="0"/>
      <w:divBdr>
        <w:top w:val="none" w:sz="0" w:space="0" w:color="auto"/>
        <w:left w:val="none" w:sz="0" w:space="0" w:color="auto"/>
        <w:bottom w:val="none" w:sz="0" w:space="0" w:color="auto"/>
        <w:right w:val="none" w:sz="0" w:space="0" w:color="auto"/>
      </w:divBdr>
    </w:div>
    <w:div w:id="1028526831">
      <w:bodyDiv w:val="1"/>
      <w:marLeft w:val="0"/>
      <w:marRight w:val="0"/>
      <w:marTop w:val="0"/>
      <w:marBottom w:val="0"/>
      <w:divBdr>
        <w:top w:val="none" w:sz="0" w:space="0" w:color="auto"/>
        <w:left w:val="none" w:sz="0" w:space="0" w:color="auto"/>
        <w:bottom w:val="none" w:sz="0" w:space="0" w:color="auto"/>
        <w:right w:val="none" w:sz="0" w:space="0" w:color="auto"/>
      </w:divBdr>
    </w:div>
    <w:div w:id="1504708820">
      <w:bodyDiv w:val="1"/>
      <w:marLeft w:val="0"/>
      <w:marRight w:val="0"/>
      <w:marTop w:val="0"/>
      <w:marBottom w:val="0"/>
      <w:divBdr>
        <w:top w:val="none" w:sz="0" w:space="0" w:color="auto"/>
        <w:left w:val="none" w:sz="0" w:space="0" w:color="auto"/>
        <w:bottom w:val="none" w:sz="0" w:space="0" w:color="auto"/>
        <w:right w:val="none" w:sz="0" w:space="0" w:color="auto"/>
      </w:divBdr>
      <w:divsChild>
        <w:div w:id="455410757">
          <w:marLeft w:val="0"/>
          <w:marRight w:val="0"/>
          <w:marTop w:val="0"/>
          <w:marBottom w:val="0"/>
          <w:divBdr>
            <w:top w:val="none" w:sz="0" w:space="0" w:color="auto"/>
            <w:left w:val="none" w:sz="0" w:space="0" w:color="auto"/>
            <w:bottom w:val="none" w:sz="0" w:space="0" w:color="auto"/>
            <w:right w:val="none" w:sz="0" w:space="0" w:color="auto"/>
          </w:divBdr>
          <w:divsChild>
            <w:div w:id="1225724513">
              <w:marLeft w:val="0"/>
              <w:marRight w:val="0"/>
              <w:marTop w:val="0"/>
              <w:marBottom w:val="0"/>
              <w:divBdr>
                <w:top w:val="none" w:sz="0" w:space="0" w:color="auto"/>
                <w:left w:val="none" w:sz="0" w:space="0" w:color="auto"/>
                <w:bottom w:val="none" w:sz="0" w:space="0" w:color="auto"/>
                <w:right w:val="none" w:sz="0" w:space="0" w:color="auto"/>
              </w:divBdr>
              <w:divsChild>
                <w:div w:id="779841669">
                  <w:marLeft w:val="0"/>
                  <w:marRight w:val="0"/>
                  <w:marTop w:val="0"/>
                  <w:marBottom w:val="0"/>
                  <w:divBdr>
                    <w:top w:val="none" w:sz="0" w:space="0" w:color="auto"/>
                    <w:left w:val="none" w:sz="0" w:space="0" w:color="auto"/>
                    <w:bottom w:val="none" w:sz="0" w:space="0" w:color="auto"/>
                    <w:right w:val="none" w:sz="0" w:space="0" w:color="auto"/>
                  </w:divBdr>
                  <w:divsChild>
                    <w:div w:id="1600674073">
                      <w:marLeft w:val="5100"/>
                      <w:marRight w:val="0"/>
                      <w:marTop w:val="0"/>
                      <w:marBottom w:val="0"/>
                      <w:divBdr>
                        <w:top w:val="none" w:sz="0" w:space="0" w:color="auto"/>
                        <w:left w:val="none" w:sz="0" w:space="0" w:color="auto"/>
                        <w:bottom w:val="none" w:sz="0" w:space="0" w:color="auto"/>
                        <w:right w:val="none" w:sz="0" w:space="0" w:color="auto"/>
                      </w:divBdr>
                      <w:divsChild>
                        <w:div w:id="1260261409">
                          <w:marLeft w:val="0"/>
                          <w:marRight w:val="0"/>
                          <w:marTop w:val="0"/>
                          <w:marBottom w:val="0"/>
                          <w:divBdr>
                            <w:top w:val="none" w:sz="0" w:space="0" w:color="auto"/>
                            <w:left w:val="none" w:sz="0" w:space="0" w:color="auto"/>
                            <w:bottom w:val="none" w:sz="0" w:space="0" w:color="auto"/>
                            <w:right w:val="none" w:sz="0" w:space="0" w:color="auto"/>
                          </w:divBdr>
                          <w:divsChild>
                            <w:div w:id="63721800">
                              <w:marLeft w:val="0"/>
                              <w:marRight w:val="0"/>
                              <w:marTop w:val="0"/>
                              <w:marBottom w:val="0"/>
                              <w:divBdr>
                                <w:top w:val="none" w:sz="0" w:space="0" w:color="auto"/>
                                <w:left w:val="none" w:sz="0" w:space="0" w:color="auto"/>
                                <w:bottom w:val="none" w:sz="0" w:space="0" w:color="auto"/>
                                <w:right w:val="none" w:sz="0" w:space="0" w:color="auto"/>
                              </w:divBdr>
                              <w:divsChild>
                                <w:div w:id="1931547619">
                                  <w:marLeft w:val="0"/>
                                  <w:marRight w:val="0"/>
                                  <w:marTop w:val="0"/>
                                  <w:marBottom w:val="0"/>
                                  <w:divBdr>
                                    <w:top w:val="none" w:sz="0" w:space="0" w:color="auto"/>
                                    <w:left w:val="none" w:sz="0" w:space="0" w:color="auto"/>
                                    <w:bottom w:val="none" w:sz="0" w:space="0" w:color="auto"/>
                                    <w:right w:val="none" w:sz="0" w:space="0" w:color="auto"/>
                                  </w:divBdr>
                                  <w:divsChild>
                                    <w:div w:id="32385290">
                                      <w:marLeft w:val="0"/>
                                      <w:marRight w:val="0"/>
                                      <w:marTop w:val="0"/>
                                      <w:marBottom w:val="0"/>
                                      <w:divBdr>
                                        <w:top w:val="none" w:sz="0" w:space="0" w:color="auto"/>
                                        <w:left w:val="none" w:sz="0" w:space="0" w:color="auto"/>
                                        <w:bottom w:val="none" w:sz="0" w:space="0" w:color="auto"/>
                                        <w:right w:val="none" w:sz="0" w:space="0" w:color="auto"/>
                                      </w:divBdr>
                                      <w:divsChild>
                                        <w:div w:id="2042242511">
                                          <w:marLeft w:val="0"/>
                                          <w:marRight w:val="0"/>
                                          <w:marTop w:val="0"/>
                                          <w:marBottom w:val="0"/>
                                          <w:divBdr>
                                            <w:top w:val="none" w:sz="0" w:space="0" w:color="auto"/>
                                            <w:left w:val="none" w:sz="0" w:space="0" w:color="auto"/>
                                            <w:bottom w:val="none" w:sz="0" w:space="0" w:color="auto"/>
                                            <w:right w:val="none" w:sz="0" w:space="0" w:color="auto"/>
                                          </w:divBdr>
                                          <w:divsChild>
                                            <w:div w:id="88460641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AD1D-D1EB-45A6-8BD7-EE1252FE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7793</Words>
  <Characters>38832</Characters>
  <Application>Microsoft Office Word</Application>
  <DocSecurity>0</DocSecurity>
  <Lines>323</Lines>
  <Paragraphs>93</Paragraphs>
  <ScaleCrop>false</ScaleCrop>
  <HeadingPairs>
    <vt:vector size="2" baseType="variant">
      <vt:variant>
        <vt:lpstr>Title</vt:lpstr>
      </vt:variant>
      <vt:variant>
        <vt:i4>1</vt:i4>
      </vt:variant>
    </vt:vector>
  </HeadingPairs>
  <TitlesOfParts>
    <vt:vector size="1" baseType="lpstr">
      <vt:lpstr>A SimplyBiz Guide to:</vt:lpstr>
    </vt:vector>
  </TitlesOfParts>
  <Company>ICM</Company>
  <LinksUpToDate>false</LinksUpToDate>
  <CharactersWithSpaces>46532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SimplyBiz Guide to:</dc:title>
  <dc:subject/>
  <dc:creator>John</dc:creator>
  <cp:keywords/>
  <cp:lastModifiedBy>Steven Youngs</cp:lastModifiedBy>
  <cp:revision>2</cp:revision>
  <cp:lastPrinted>2017-04-11T18:17:00Z</cp:lastPrinted>
  <dcterms:created xsi:type="dcterms:W3CDTF">2017-04-13T06:58:00Z</dcterms:created>
  <dcterms:modified xsi:type="dcterms:W3CDTF">2017-04-13T06:58:00Z</dcterms:modified>
</cp:coreProperties>
</file>